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893" w:type="dxa"/>
        <w:tblLook w:val="01E0" w:firstRow="1" w:lastRow="1" w:firstColumn="1" w:lastColumn="1" w:noHBand="0" w:noVBand="0"/>
      </w:tblPr>
      <w:tblGrid>
        <w:gridCol w:w="4815"/>
        <w:gridCol w:w="5078"/>
      </w:tblGrid>
      <w:tr w:rsidR="00322917" w:rsidRPr="00FA4147" w14:paraId="6A690BDC" w14:textId="77777777" w:rsidTr="003D7CFA">
        <w:trPr>
          <w:trHeight w:val="270"/>
        </w:trPr>
        <w:tc>
          <w:tcPr>
            <w:tcW w:w="4815" w:type="dxa"/>
            <w:vAlign w:val="center"/>
          </w:tcPr>
          <w:p w14:paraId="02661D78" w14:textId="77777777" w:rsidR="00322917" w:rsidRPr="00FA4147" w:rsidRDefault="00322917" w:rsidP="000461D7">
            <w:pPr>
              <w:rPr>
                <w:rFonts w:ascii="Trebuchet MS" w:hAnsi="Trebuchet MS" w:cs="Arial"/>
                <w:sz w:val="22"/>
                <w:szCs w:val="22"/>
              </w:rPr>
            </w:pPr>
            <w:proofErr w:type="gramStart"/>
            <w:r w:rsidRPr="00FA4147">
              <w:rPr>
                <w:rFonts w:ascii="Trebuchet MS" w:hAnsi="Trebuchet MS" w:cs="Arial"/>
                <w:b/>
                <w:sz w:val="22"/>
                <w:szCs w:val="22"/>
              </w:rPr>
              <w:t>Section :</w:t>
            </w:r>
            <w:proofErr w:type="gramEnd"/>
            <w:r w:rsidRPr="00FA4147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r w:rsidRPr="00FA4147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0461D7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Pr="00FA4147">
              <w:rPr>
                <w:rFonts w:ascii="Trebuchet MS" w:hAnsi="Trebuchet MS" w:cs="Arial"/>
                <w:sz w:val="22"/>
                <w:szCs w:val="22"/>
              </w:rPr>
              <w:t xml:space="preserve"> HR Policies</w:t>
            </w:r>
          </w:p>
        </w:tc>
        <w:tc>
          <w:tcPr>
            <w:tcW w:w="5078" w:type="dxa"/>
            <w:vAlign w:val="center"/>
          </w:tcPr>
          <w:p w14:paraId="22852F01" w14:textId="77777777" w:rsidR="00322917" w:rsidRPr="00FA4147" w:rsidRDefault="00322917" w:rsidP="00F61B0B">
            <w:pPr>
              <w:rPr>
                <w:rFonts w:ascii="Trebuchet MS" w:hAnsi="Trebuchet MS" w:cs="Arial"/>
                <w:sz w:val="22"/>
                <w:szCs w:val="22"/>
              </w:rPr>
            </w:pPr>
            <w:r w:rsidRPr="00FA4147">
              <w:rPr>
                <w:rFonts w:ascii="Trebuchet MS" w:hAnsi="Trebuchet MS" w:cs="Arial"/>
                <w:b/>
                <w:sz w:val="22"/>
                <w:szCs w:val="22"/>
              </w:rPr>
              <w:t>Policy Number</w:t>
            </w:r>
            <w:r w:rsidRPr="00FA4147">
              <w:rPr>
                <w:rFonts w:ascii="Trebuchet MS" w:hAnsi="Trebuchet MS" w:cs="Arial"/>
                <w:sz w:val="22"/>
                <w:szCs w:val="22"/>
              </w:rPr>
              <w:t>:</w:t>
            </w:r>
          </w:p>
        </w:tc>
      </w:tr>
      <w:tr w:rsidR="00322917" w:rsidRPr="00FA4147" w14:paraId="4051842E" w14:textId="77777777" w:rsidTr="003D7CFA">
        <w:trPr>
          <w:trHeight w:val="270"/>
        </w:trPr>
        <w:tc>
          <w:tcPr>
            <w:tcW w:w="4815" w:type="dxa"/>
            <w:vAlign w:val="center"/>
          </w:tcPr>
          <w:p w14:paraId="5AF8E73D" w14:textId="77777777" w:rsidR="00322917" w:rsidRPr="00FA4147" w:rsidRDefault="00322917" w:rsidP="00F61B0B">
            <w:pPr>
              <w:rPr>
                <w:rFonts w:ascii="Trebuchet MS" w:hAnsi="Trebuchet MS" w:cs="Arial"/>
                <w:sz w:val="22"/>
                <w:szCs w:val="22"/>
              </w:rPr>
            </w:pPr>
            <w:r w:rsidRPr="00FA4147">
              <w:rPr>
                <w:rFonts w:ascii="Trebuchet MS" w:hAnsi="Trebuchet MS" w:cs="Arial"/>
                <w:b/>
                <w:sz w:val="22"/>
                <w:szCs w:val="22"/>
              </w:rPr>
              <w:t>Subsection:</w:t>
            </w:r>
          </w:p>
        </w:tc>
        <w:tc>
          <w:tcPr>
            <w:tcW w:w="5078" w:type="dxa"/>
            <w:vAlign w:val="center"/>
          </w:tcPr>
          <w:p w14:paraId="19CBF3B7" w14:textId="77777777" w:rsidR="00322917" w:rsidRPr="00FA4147" w:rsidRDefault="00322917" w:rsidP="00E67E4B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FA4147">
              <w:rPr>
                <w:rFonts w:ascii="Trebuchet MS" w:hAnsi="Trebuchet MS" w:cs="Arial"/>
                <w:b/>
                <w:sz w:val="22"/>
                <w:szCs w:val="22"/>
              </w:rPr>
              <w:t>Effective Date:</w:t>
            </w:r>
            <w:r w:rsidR="004208EE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r w:rsidR="00E67E4B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2A1B7E">
              <w:rPr>
                <w:rFonts w:ascii="Trebuchet MS" w:hAnsi="Trebuchet MS" w:cs="Arial"/>
                <w:sz w:val="22"/>
                <w:szCs w:val="22"/>
              </w:rPr>
              <w:t>January 1, 2017</w:t>
            </w:r>
          </w:p>
        </w:tc>
      </w:tr>
      <w:tr w:rsidR="00322917" w:rsidRPr="00FA4147" w14:paraId="0E64D578" w14:textId="77777777" w:rsidTr="003D7CFA">
        <w:trPr>
          <w:trHeight w:val="270"/>
        </w:trPr>
        <w:tc>
          <w:tcPr>
            <w:tcW w:w="4815" w:type="dxa"/>
            <w:vAlign w:val="center"/>
          </w:tcPr>
          <w:p w14:paraId="1248A43E" w14:textId="77777777" w:rsidR="00322917" w:rsidRPr="00FA4147" w:rsidRDefault="00322917" w:rsidP="000461D7">
            <w:pPr>
              <w:rPr>
                <w:rFonts w:ascii="Trebuchet MS" w:hAnsi="Trebuchet MS"/>
                <w:bCs/>
                <w:sz w:val="22"/>
                <w:szCs w:val="22"/>
              </w:rPr>
            </w:pPr>
            <w:r w:rsidRPr="00FA4147">
              <w:rPr>
                <w:rFonts w:ascii="Trebuchet MS" w:hAnsi="Trebuchet MS"/>
                <w:b/>
                <w:bCs/>
                <w:sz w:val="22"/>
                <w:szCs w:val="22"/>
              </w:rPr>
              <w:t>Appendix:</w:t>
            </w:r>
            <w:r w:rsidR="000461D7">
              <w:rPr>
                <w:rFonts w:ascii="Trebuchet MS" w:hAnsi="Trebuchet MS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78" w:type="dxa"/>
            <w:vAlign w:val="center"/>
          </w:tcPr>
          <w:p w14:paraId="07D19599" w14:textId="77777777" w:rsidR="00322917" w:rsidRPr="00FA4147" w:rsidRDefault="00322917" w:rsidP="00E67E4B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FA4147">
              <w:rPr>
                <w:rFonts w:ascii="Trebuchet MS" w:hAnsi="Trebuchet MS" w:cs="Arial"/>
                <w:b/>
                <w:sz w:val="22"/>
                <w:szCs w:val="22"/>
              </w:rPr>
              <w:t>Revision Date</w:t>
            </w:r>
            <w:r>
              <w:rPr>
                <w:rFonts w:ascii="Trebuchet MS" w:hAnsi="Trebuchet MS" w:cs="Arial"/>
                <w:b/>
                <w:sz w:val="22"/>
                <w:szCs w:val="22"/>
              </w:rPr>
              <w:t>:</w:t>
            </w:r>
            <w:r w:rsidR="000461D7">
              <w:rPr>
                <w:rFonts w:ascii="Trebuchet MS" w:hAnsi="Trebuchet MS" w:cs="Arial"/>
                <w:b/>
                <w:sz w:val="22"/>
                <w:szCs w:val="22"/>
              </w:rPr>
              <w:t xml:space="preserve"> </w:t>
            </w:r>
            <w:r w:rsidR="00E67E4B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53579B">
              <w:rPr>
                <w:rFonts w:ascii="Trebuchet MS" w:hAnsi="Trebuchet MS" w:cs="Arial"/>
                <w:sz w:val="22"/>
                <w:szCs w:val="22"/>
              </w:rPr>
              <w:t>January 4, 2018</w:t>
            </w:r>
          </w:p>
        </w:tc>
      </w:tr>
      <w:tr w:rsidR="00322917" w:rsidRPr="00FA4147" w14:paraId="5252E269" w14:textId="77777777" w:rsidTr="003D7CFA">
        <w:trPr>
          <w:trHeight w:val="329"/>
        </w:trPr>
        <w:tc>
          <w:tcPr>
            <w:tcW w:w="4815" w:type="dxa"/>
            <w:vAlign w:val="center"/>
          </w:tcPr>
          <w:p w14:paraId="4D5E09A0" w14:textId="77777777" w:rsidR="00322917" w:rsidRPr="00FA4147" w:rsidRDefault="00322917" w:rsidP="0058787B">
            <w:pPr>
              <w:rPr>
                <w:rFonts w:ascii="Trebuchet MS" w:hAnsi="Trebuchet MS" w:cs="Arial"/>
                <w:sz w:val="22"/>
                <w:szCs w:val="22"/>
              </w:rPr>
            </w:pPr>
            <w:r w:rsidRPr="00FA4147">
              <w:rPr>
                <w:rFonts w:ascii="Trebuchet MS" w:hAnsi="Trebuchet MS" w:cs="Arial"/>
                <w:b/>
                <w:sz w:val="22"/>
                <w:szCs w:val="22"/>
              </w:rPr>
              <w:t>Subject:</w:t>
            </w:r>
            <w:r w:rsidRPr="00FA4147">
              <w:rPr>
                <w:rFonts w:ascii="Trebuchet MS" w:hAnsi="Trebuchet MS" w:cs="Arial"/>
                <w:sz w:val="22"/>
                <w:szCs w:val="22"/>
              </w:rPr>
              <w:t xml:space="preserve"> </w:t>
            </w:r>
            <w:r w:rsidR="002768EC">
              <w:rPr>
                <w:rFonts w:ascii="Trebuchet MS" w:hAnsi="Trebuchet MS" w:cs="Arial"/>
                <w:sz w:val="22"/>
                <w:szCs w:val="22"/>
              </w:rPr>
              <w:t>Sick Days</w:t>
            </w:r>
          </w:p>
        </w:tc>
        <w:tc>
          <w:tcPr>
            <w:tcW w:w="5078" w:type="dxa"/>
            <w:vAlign w:val="center"/>
          </w:tcPr>
          <w:p w14:paraId="2BA41F56" w14:textId="77777777" w:rsidR="00322917" w:rsidRPr="00FA4147" w:rsidRDefault="00322917" w:rsidP="00F61B0B">
            <w:pPr>
              <w:rPr>
                <w:rFonts w:ascii="Trebuchet MS" w:hAnsi="Trebuchet MS" w:cs="Arial"/>
                <w:b/>
                <w:sz w:val="22"/>
                <w:szCs w:val="22"/>
              </w:rPr>
            </w:pPr>
            <w:r w:rsidRPr="00FA4147">
              <w:rPr>
                <w:rFonts w:ascii="Trebuchet MS" w:hAnsi="Trebuchet MS" w:cs="Arial"/>
                <w:b/>
                <w:sz w:val="22"/>
                <w:szCs w:val="22"/>
              </w:rPr>
              <w:t xml:space="preserve">Pages: </w:t>
            </w:r>
          </w:p>
        </w:tc>
      </w:tr>
    </w:tbl>
    <w:p w14:paraId="50C4AA83" w14:textId="77777777" w:rsidR="002768EC" w:rsidRPr="002C4D66" w:rsidRDefault="002768EC" w:rsidP="00BB0E89">
      <w:pPr>
        <w:jc w:val="center"/>
        <w:rPr>
          <w:rFonts w:ascii="Arial" w:hAnsi="Arial" w:cs="Arial"/>
          <w:b/>
          <w:sz w:val="18"/>
          <w:szCs w:val="32"/>
        </w:rPr>
      </w:pPr>
    </w:p>
    <w:p w14:paraId="23CE51A9" w14:textId="77777777" w:rsidR="00BB0E89" w:rsidRDefault="00E747F1" w:rsidP="00BB0E8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Sick Time</w:t>
      </w:r>
      <w:r w:rsidR="00BB0E89">
        <w:rPr>
          <w:rFonts w:ascii="Arial" w:hAnsi="Arial" w:cs="Arial"/>
          <w:b/>
          <w:sz w:val="32"/>
          <w:szCs w:val="32"/>
        </w:rPr>
        <w:t xml:space="preserve"> </w:t>
      </w:r>
      <w:r w:rsidR="00BB0E89" w:rsidRPr="00810A73">
        <w:rPr>
          <w:rFonts w:ascii="Arial" w:hAnsi="Arial" w:cs="Arial"/>
          <w:b/>
          <w:sz w:val="32"/>
          <w:szCs w:val="32"/>
        </w:rPr>
        <w:t>Policy</w:t>
      </w:r>
    </w:p>
    <w:p w14:paraId="3D1F93B7" w14:textId="77777777" w:rsidR="00BB0E89" w:rsidRPr="002C4D66" w:rsidRDefault="00BB0E89" w:rsidP="00BB0E89">
      <w:pPr>
        <w:jc w:val="center"/>
        <w:rPr>
          <w:rFonts w:ascii="Arial" w:hAnsi="Arial" w:cs="Arial"/>
          <w:b/>
          <w:sz w:val="20"/>
          <w:szCs w:val="32"/>
        </w:rPr>
      </w:pPr>
    </w:p>
    <w:p w14:paraId="7F72ACB7" w14:textId="77777777" w:rsidR="002768EC" w:rsidRDefault="00BB0E89" w:rsidP="00BB0E89">
      <w:pPr>
        <w:rPr>
          <w:rFonts w:ascii="Trebuchet MS" w:hAnsi="Trebuchet MS" w:cs="Arial"/>
          <w:b/>
        </w:rPr>
      </w:pPr>
      <w:r w:rsidRPr="002768EC">
        <w:rPr>
          <w:rFonts w:ascii="Trebuchet MS" w:hAnsi="Trebuchet MS" w:cs="Arial"/>
          <w:b/>
        </w:rPr>
        <w:t xml:space="preserve">Purpose: </w:t>
      </w:r>
    </w:p>
    <w:p w14:paraId="6D58F57E" w14:textId="77777777" w:rsidR="002768EC" w:rsidRDefault="00BB0E89" w:rsidP="00BB0E89">
      <w:pPr>
        <w:rPr>
          <w:rFonts w:ascii="Trebuchet MS" w:hAnsi="Trebuchet MS" w:cs="Arial"/>
          <w:sz w:val="22"/>
        </w:rPr>
      </w:pPr>
      <w:r w:rsidRPr="002768EC">
        <w:rPr>
          <w:rFonts w:ascii="Trebuchet MS" w:hAnsi="Trebuchet MS" w:cs="Arial"/>
          <w:sz w:val="22"/>
        </w:rPr>
        <w:t xml:space="preserve">To </w:t>
      </w:r>
      <w:r w:rsidR="002768EC">
        <w:rPr>
          <w:rFonts w:ascii="Trebuchet MS" w:hAnsi="Trebuchet MS" w:cs="Arial"/>
          <w:sz w:val="22"/>
        </w:rPr>
        <w:t>communica</w:t>
      </w:r>
      <w:r w:rsidR="00E747F1">
        <w:rPr>
          <w:rFonts w:ascii="Trebuchet MS" w:hAnsi="Trebuchet MS" w:cs="Arial"/>
          <w:sz w:val="22"/>
        </w:rPr>
        <w:t>te what is defined as sick time</w:t>
      </w:r>
      <w:r w:rsidR="002768EC">
        <w:rPr>
          <w:rFonts w:ascii="Trebuchet MS" w:hAnsi="Trebuchet MS" w:cs="Arial"/>
          <w:sz w:val="22"/>
        </w:rPr>
        <w:t xml:space="preserve">, who is eligible for paid sick </w:t>
      </w:r>
      <w:r w:rsidR="00185B4B">
        <w:rPr>
          <w:rFonts w:ascii="Trebuchet MS" w:hAnsi="Trebuchet MS" w:cs="Arial"/>
          <w:sz w:val="22"/>
        </w:rPr>
        <w:t>time</w:t>
      </w:r>
      <w:r w:rsidR="002768EC">
        <w:rPr>
          <w:rFonts w:ascii="Trebuchet MS" w:hAnsi="Trebuchet MS" w:cs="Arial"/>
          <w:sz w:val="22"/>
        </w:rPr>
        <w:t>, who is eligible</w:t>
      </w:r>
      <w:r w:rsidR="008D240C">
        <w:rPr>
          <w:rFonts w:ascii="Trebuchet MS" w:hAnsi="Trebuchet MS" w:cs="Arial"/>
          <w:sz w:val="22"/>
        </w:rPr>
        <w:t xml:space="preserve"> for un-paid sick days and </w:t>
      </w:r>
      <w:r w:rsidR="002768EC">
        <w:rPr>
          <w:rFonts w:ascii="Trebuchet MS" w:hAnsi="Trebuchet MS" w:cs="Arial"/>
          <w:sz w:val="22"/>
        </w:rPr>
        <w:t xml:space="preserve">the administration related to a sick </w:t>
      </w:r>
      <w:r w:rsidR="00185B4B">
        <w:rPr>
          <w:rFonts w:ascii="Trebuchet MS" w:hAnsi="Trebuchet MS" w:cs="Arial"/>
          <w:sz w:val="22"/>
        </w:rPr>
        <w:t>time</w:t>
      </w:r>
      <w:r w:rsidR="002768EC">
        <w:rPr>
          <w:rFonts w:ascii="Trebuchet MS" w:hAnsi="Trebuchet MS" w:cs="Arial"/>
          <w:sz w:val="22"/>
        </w:rPr>
        <w:t xml:space="preserve">. </w:t>
      </w:r>
    </w:p>
    <w:p w14:paraId="08CEDD49" w14:textId="77777777" w:rsidR="002768EC" w:rsidRDefault="002768EC" w:rsidP="00BB0E89">
      <w:pPr>
        <w:rPr>
          <w:rFonts w:ascii="Trebuchet MS" w:hAnsi="Trebuchet MS" w:cs="Arial"/>
          <w:sz w:val="22"/>
        </w:rPr>
      </w:pPr>
    </w:p>
    <w:p w14:paraId="030BEC66" w14:textId="77777777" w:rsidR="00BB0E89" w:rsidRPr="002768EC" w:rsidRDefault="002D0C5D" w:rsidP="00BB0E89">
      <w:pPr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Guidelines</w:t>
      </w:r>
      <w:r w:rsidR="00BB0E89" w:rsidRPr="002768EC">
        <w:rPr>
          <w:rFonts w:ascii="Trebuchet MS" w:hAnsi="Trebuchet MS" w:cs="Arial"/>
          <w:b/>
        </w:rPr>
        <w:t>:</w:t>
      </w:r>
    </w:p>
    <w:p w14:paraId="7B78C557" w14:textId="77777777" w:rsidR="00524C0D" w:rsidRDefault="00361038" w:rsidP="00BB0E89">
      <w:pPr>
        <w:rPr>
          <w:rFonts w:ascii="Trebuchet MS" w:hAnsi="Trebuchet MS" w:cs="Arial"/>
          <w:sz w:val="22"/>
        </w:rPr>
      </w:pPr>
      <w:r>
        <w:rPr>
          <w:rFonts w:ascii="Trebuchet MS" w:hAnsi="Trebuchet MS" w:cs="Arial"/>
          <w:sz w:val="22"/>
        </w:rPr>
        <w:t>Airline Hotels goes above and beyond all Provincial requirements by offering all of its</w:t>
      </w:r>
      <w:r w:rsidR="003535D5">
        <w:rPr>
          <w:rFonts w:ascii="Trebuchet MS" w:hAnsi="Trebuchet MS" w:cs="Arial"/>
          <w:sz w:val="22"/>
        </w:rPr>
        <w:t>’</w:t>
      </w:r>
      <w:r>
        <w:rPr>
          <w:rFonts w:ascii="Trebuchet MS" w:hAnsi="Trebuchet MS" w:cs="Arial"/>
          <w:sz w:val="22"/>
        </w:rPr>
        <w:t xml:space="preserve"> associates paid time off for sick </w:t>
      </w:r>
      <w:r w:rsidR="00185B4B">
        <w:rPr>
          <w:rFonts w:ascii="Trebuchet MS" w:hAnsi="Trebuchet MS" w:cs="Arial"/>
          <w:sz w:val="22"/>
        </w:rPr>
        <w:t>time</w:t>
      </w:r>
      <w:r>
        <w:rPr>
          <w:rFonts w:ascii="Trebuchet MS" w:hAnsi="Trebuchet MS" w:cs="Arial"/>
          <w:sz w:val="22"/>
        </w:rPr>
        <w:t xml:space="preserve">. After 90 days of </w:t>
      </w:r>
      <w:r w:rsidR="003535D5">
        <w:rPr>
          <w:rFonts w:ascii="Trebuchet MS" w:hAnsi="Trebuchet MS" w:cs="Arial"/>
          <w:sz w:val="22"/>
        </w:rPr>
        <w:t>employment, associates can use the benefit of paid time off for a sick day. This time will be paid at a ra</w:t>
      </w:r>
      <w:r w:rsidR="00CE0A5A">
        <w:rPr>
          <w:rFonts w:ascii="Trebuchet MS" w:hAnsi="Trebuchet MS" w:cs="Arial"/>
          <w:sz w:val="22"/>
        </w:rPr>
        <w:t>te equivalent to three</w:t>
      </w:r>
      <w:r w:rsidR="003535D5">
        <w:rPr>
          <w:rFonts w:ascii="Trebuchet MS" w:hAnsi="Trebuchet MS" w:cs="Arial"/>
          <w:sz w:val="22"/>
        </w:rPr>
        <w:t xml:space="preserve"> </w:t>
      </w:r>
      <w:r w:rsidR="00221125">
        <w:rPr>
          <w:rFonts w:ascii="Trebuchet MS" w:hAnsi="Trebuchet MS" w:cs="Arial"/>
          <w:sz w:val="22"/>
        </w:rPr>
        <w:t xml:space="preserve">working </w:t>
      </w:r>
      <w:r w:rsidR="003535D5">
        <w:rPr>
          <w:rFonts w:ascii="Trebuchet MS" w:hAnsi="Trebuchet MS" w:cs="Arial"/>
          <w:sz w:val="22"/>
        </w:rPr>
        <w:t>days</w:t>
      </w:r>
      <w:r w:rsidR="00221125">
        <w:rPr>
          <w:rFonts w:ascii="Trebuchet MS" w:hAnsi="Trebuchet MS" w:cs="Arial"/>
          <w:sz w:val="22"/>
        </w:rPr>
        <w:t xml:space="preserve"> (“Shifts”) out of 260 working days. In addition to paid time off for sick, </w:t>
      </w:r>
      <w:r>
        <w:rPr>
          <w:rFonts w:ascii="Trebuchet MS" w:hAnsi="Trebuchet MS" w:cs="Arial"/>
          <w:sz w:val="22"/>
        </w:rPr>
        <w:t xml:space="preserve">Airline Hotels allows </w:t>
      </w:r>
      <w:r w:rsidR="00221125">
        <w:rPr>
          <w:rFonts w:ascii="Trebuchet MS" w:hAnsi="Trebuchet MS" w:cs="Arial"/>
          <w:sz w:val="22"/>
        </w:rPr>
        <w:t xml:space="preserve">paid and unpaid time off for many other reasons. </w:t>
      </w:r>
      <w:r w:rsidR="003535D5">
        <w:rPr>
          <w:rFonts w:ascii="Trebuchet MS" w:hAnsi="Trebuchet MS" w:cs="Arial"/>
          <w:sz w:val="22"/>
        </w:rPr>
        <w:t>Associates</w:t>
      </w:r>
      <w:r>
        <w:rPr>
          <w:rFonts w:ascii="Trebuchet MS" w:hAnsi="Trebuchet MS" w:cs="Arial"/>
          <w:sz w:val="22"/>
        </w:rPr>
        <w:t xml:space="preserve"> can refer to Airline’s Leave of </w:t>
      </w:r>
      <w:r w:rsidR="003535D5">
        <w:rPr>
          <w:rFonts w:ascii="Trebuchet MS" w:hAnsi="Trebuchet MS" w:cs="Arial"/>
          <w:sz w:val="22"/>
        </w:rPr>
        <w:t>Absence</w:t>
      </w:r>
      <w:r>
        <w:rPr>
          <w:rFonts w:ascii="Trebuchet MS" w:hAnsi="Trebuchet MS" w:cs="Arial"/>
          <w:sz w:val="22"/>
        </w:rPr>
        <w:t xml:space="preserve"> their Province’s Employment </w:t>
      </w:r>
      <w:r w:rsidR="003535D5">
        <w:rPr>
          <w:rFonts w:ascii="Trebuchet MS" w:hAnsi="Trebuchet MS" w:cs="Arial"/>
          <w:sz w:val="22"/>
        </w:rPr>
        <w:t>Standards</w:t>
      </w:r>
      <w:r>
        <w:rPr>
          <w:rFonts w:ascii="Trebuchet MS" w:hAnsi="Trebuchet MS" w:cs="Arial"/>
          <w:sz w:val="22"/>
        </w:rPr>
        <w:t xml:space="preserve"> for more information. </w:t>
      </w:r>
    </w:p>
    <w:p w14:paraId="633794F7" w14:textId="77777777" w:rsidR="00524C0D" w:rsidRDefault="00524C0D" w:rsidP="00BB0E89">
      <w:pPr>
        <w:rPr>
          <w:rFonts w:ascii="Trebuchet MS" w:hAnsi="Trebuchet MS" w:cs="Arial"/>
          <w:i/>
          <w:color w:val="FF0000"/>
          <w:sz w:val="22"/>
        </w:rPr>
      </w:pPr>
    </w:p>
    <w:p w14:paraId="665AA9F6" w14:textId="77777777" w:rsidR="00361038" w:rsidRPr="003C3CEB" w:rsidRDefault="00524C0D" w:rsidP="00BB0E89">
      <w:pPr>
        <w:rPr>
          <w:rFonts w:ascii="Trebuchet MS" w:hAnsi="Trebuchet MS" w:cs="Arial"/>
          <w:i/>
          <w:sz w:val="22"/>
        </w:rPr>
      </w:pPr>
      <w:r w:rsidRPr="003C3CEB">
        <w:rPr>
          <w:rFonts w:ascii="Trebuchet MS" w:hAnsi="Trebuchet MS" w:cs="Arial"/>
          <w:i/>
          <w:sz w:val="22"/>
        </w:rPr>
        <w:t>For</w:t>
      </w:r>
      <w:r w:rsidR="000706D4" w:rsidRPr="003C3CEB">
        <w:rPr>
          <w:rFonts w:ascii="Trebuchet MS" w:hAnsi="Trebuchet MS" w:cs="Arial"/>
          <w:i/>
          <w:sz w:val="22"/>
        </w:rPr>
        <w:t xml:space="preserve"> Ontario Only -</w:t>
      </w:r>
      <w:bookmarkStart w:id="0" w:name="_GoBack"/>
      <w:bookmarkEnd w:id="0"/>
      <w:r w:rsidRPr="003C3CEB">
        <w:rPr>
          <w:rFonts w:ascii="Trebuchet MS" w:hAnsi="Trebuchet MS" w:cs="Arial"/>
          <w:i/>
          <w:sz w:val="22"/>
        </w:rPr>
        <w:t xml:space="preserve"> </w:t>
      </w:r>
      <w:r w:rsidR="001B608A" w:rsidRPr="003C3CEB">
        <w:rPr>
          <w:rFonts w:ascii="Trebuchet MS" w:hAnsi="Trebuchet MS" w:cs="Arial"/>
          <w:i/>
          <w:sz w:val="22"/>
        </w:rPr>
        <w:t xml:space="preserve">*Please note </w:t>
      </w:r>
      <w:r w:rsidR="00F17803" w:rsidRPr="003C3CEB">
        <w:rPr>
          <w:rFonts w:ascii="Trebuchet MS" w:hAnsi="Trebuchet MS" w:cs="Arial"/>
          <w:i/>
          <w:sz w:val="22"/>
        </w:rPr>
        <w:t xml:space="preserve">paid sick time falls under the Personal Emergency Leave provisions of the </w:t>
      </w:r>
      <w:bookmarkStart w:id="1" w:name="_Hlk502915089"/>
      <w:r w:rsidR="00F17803" w:rsidRPr="003C3CEB">
        <w:rPr>
          <w:rFonts w:ascii="Trebuchet MS" w:hAnsi="Trebuchet MS" w:cs="Arial"/>
          <w:i/>
          <w:sz w:val="22"/>
        </w:rPr>
        <w:t>Ontario Emplo</w:t>
      </w:r>
      <w:r w:rsidR="00AD2798" w:rsidRPr="003C3CEB">
        <w:rPr>
          <w:rFonts w:ascii="Trebuchet MS" w:hAnsi="Trebuchet MS" w:cs="Arial"/>
          <w:i/>
          <w:sz w:val="22"/>
        </w:rPr>
        <w:t>y</w:t>
      </w:r>
      <w:r w:rsidR="00F17803" w:rsidRPr="003C3CEB">
        <w:rPr>
          <w:rFonts w:ascii="Trebuchet MS" w:hAnsi="Trebuchet MS" w:cs="Arial"/>
          <w:i/>
          <w:sz w:val="22"/>
        </w:rPr>
        <w:t>ment Standards Act</w:t>
      </w:r>
      <w:r w:rsidR="00AD2798" w:rsidRPr="003C3CEB">
        <w:rPr>
          <w:rFonts w:ascii="Trebuchet MS" w:hAnsi="Trebuchet MS" w:cs="Arial"/>
          <w:i/>
          <w:sz w:val="22"/>
        </w:rPr>
        <w:t xml:space="preserve"> </w:t>
      </w:r>
      <w:bookmarkEnd w:id="1"/>
      <w:r w:rsidR="00AD2798" w:rsidRPr="003C3CEB">
        <w:rPr>
          <w:rFonts w:ascii="Trebuchet MS" w:hAnsi="Trebuchet MS" w:cs="Arial"/>
          <w:i/>
          <w:sz w:val="22"/>
        </w:rPr>
        <w:t xml:space="preserve">and maybe taken after an associate has completed </w:t>
      </w:r>
      <w:r w:rsidR="00AD2798" w:rsidRPr="003C3CEB">
        <w:rPr>
          <w:rFonts w:ascii="Trebuchet MS" w:hAnsi="Trebuchet MS" w:cs="Arial"/>
          <w:i/>
          <w:sz w:val="22"/>
          <w:u w:val="single"/>
        </w:rPr>
        <w:t>one week</w:t>
      </w:r>
      <w:r w:rsidR="00AD2798" w:rsidRPr="003C3CEB">
        <w:rPr>
          <w:rFonts w:ascii="Trebuchet MS" w:hAnsi="Trebuchet MS" w:cs="Arial"/>
          <w:i/>
          <w:sz w:val="22"/>
        </w:rPr>
        <w:t xml:space="preserve"> of employment</w:t>
      </w:r>
    </w:p>
    <w:p w14:paraId="3F37213A" w14:textId="77777777" w:rsidR="00361038" w:rsidRPr="003C3CEB" w:rsidRDefault="00361038" w:rsidP="00BB0E89">
      <w:pPr>
        <w:rPr>
          <w:rFonts w:ascii="Trebuchet MS" w:hAnsi="Trebuchet MS" w:cs="Arial"/>
          <w:sz w:val="22"/>
        </w:rPr>
      </w:pPr>
    </w:p>
    <w:p w14:paraId="41028643" w14:textId="77777777" w:rsidR="002D0C5D" w:rsidRPr="003C3CEB" w:rsidRDefault="003535D5" w:rsidP="00BB0E89">
      <w:pPr>
        <w:rPr>
          <w:rFonts w:ascii="Trebuchet MS" w:hAnsi="Trebuchet MS" w:cs="Arial"/>
          <w:sz w:val="22"/>
        </w:rPr>
      </w:pPr>
      <w:r w:rsidRPr="003C3CEB">
        <w:rPr>
          <w:rFonts w:ascii="Trebuchet MS" w:hAnsi="Trebuchet MS" w:cs="Arial"/>
          <w:sz w:val="22"/>
        </w:rPr>
        <w:t>Additional Details:</w:t>
      </w:r>
    </w:p>
    <w:p w14:paraId="18E58A2A" w14:textId="77777777" w:rsidR="002D0C5D" w:rsidRPr="003C3CEB" w:rsidRDefault="003535D5" w:rsidP="003535D5">
      <w:pPr>
        <w:pStyle w:val="ListParagraph"/>
        <w:numPr>
          <w:ilvl w:val="0"/>
          <w:numId w:val="19"/>
        </w:numPr>
        <w:rPr>
          <w:rFonts w:ascii="Trebuchet MS" w:hAnsi="Trebuchet MS" w:cs="Arial"/>
          <w:sz w:val="22"/>
        </w:rPr>
      </w:pPr>
      <w:r w:rsidRPr="003C3CEB">
        <w:rPr>
          <w:rFonts w:ascii="Trebuchet MS" w:hAnsi="Trebuchet MS" w:cs="Arial"/>
          <w:sz w:val="22"/>
        </w:rPr>
        <w:t xml:space="preserve">Paid sick </w:t>
      </w:r>
      <w:r w:rsidR="00185B4B" w:rsidRPr="003C3CEB">
        <w:rPr>
          <w:rFonts w:ascii="Trebuchet MS" w:hAnsi="Trebuchet MS" w:cs="Arial"/>
          <w:sz w:val="22"/>
        </w:rPr>
        <w:t>time</w:t>
      </w:r>
      <w:r w:rsidRPr="003C3CEB">
        <w:rPr>
          <w:rFonts w:ascii="Trebuchet MS" w:hAnsi="Trebuchet MS" w:cs="Arial"/>
          <w:sz w:val="22"/>
        </w:rPr>
        <w:t xml:space="preserve"> can be used when an associate is sick or someone they </w:t>
      </w:r>
      <w:r w:rsidR="008D240C" w:rsidRPr="003C3CEB">
        <w:rPr>
          <w:rFonts w:ascii="Trebuchet MS" w:hAnsi="Trebuchet MS" w:cs="Arial"/>
          <w:sz w:val="22"/>
        </w:rPr>
        <w:t xml:space="preserve">need to </w:t>
      </w:r>
      <w:r w:rsidRPr="003C3CEB">
        <w:rPr>
          <w:rFonts w:ascii="Trebuchet MS" w:hAnsi="Trebuchet MS" w:cs="Arial"/>
          <w:sz w:val="22"/>
        </w:rPr>
        <w:t>care for is sick.</w:t>
      </w:r>
    </w:p>
    <w:p w14:paraId="38F22E39" w14:textId="77777777" w:rsidR="003535D5" w:rsidRPr="003C3CEB" w:rsidRDefault="003535D5" w:rsidP="003535D5">
      <w:pPr>
        <w:pStyle w:val="ListParagraph"/>
        <w:numPr>
          <w:ilvl w:val="0"/>
          <w:numId w:val="19"/>
        </w:numPr>
        <w:rPr>
          <w:rFonts w:ascii="Trebuchet MS" w:hAnsi="Trebuchet MS" w:cs="Arial"/>
          <w:sz w:val="22"/>
        </w:rPr>
      </w:pPr>
      <w:r w:rsidRPr="003C3CEB">
        <w:rPr>
          <w:rFonts w:ascii="Trebuchet MS" w:hAnsi="Trebuchet MS" w:cs="Arial"/>
          <w:sz w:val="22"/>
        </w:rPr>
        <w:t xml:space="preserve">Paid sick </w:t>
      </w:r>
      <w:r w:rsidR="00185B4B" w:rsidRPr="003C3CEB">
        <w:rPr>
          <w:rFonts w:ascii="Trebuchet MS" w:hAnsi="Trebuchet MS" w:cs="Arial"/>
          <w:sz w:val="22"/>
        </w:rPr>
        <w:t>time is</w:t>
      </w:r>
      <w:r w:rsidRPr="003C3CEB">
        <w:rPr>
          <w:rFonts w:ascii="Trebuchet MS" w:hAnsi="Trebuchet MS" w:cs="Arial"/>
          <w:sz w:val="22"/>
        </w:rPr>
        <w:t xml:space="preserve"> allotted on</w:t>
      </w:r>
      <w:r w:rsidR="002A1B7E" w:rsidRPr="003C3CEB">
        <w:rPr>
          <w:rFonts w:ascii="Trebuchet MS" w:hAnsi="Trebuchet MS" w:cs="Arial"/>
          <w:sz w:val="22"/>
        </w:rPr>
        <w:t xml:space="preserve"> the Pay Period closest to</w:t>
      </w:r>
      <w:r w:rsidRPr="003C3CEB">
        <w:rPr>
          <w:rFonts w:ascii="Trebuchet MS" w:hAnsi="Trebuchet MS" w:cs="Arial"/>
          <w:sz w:val="22"/>
        </w:rPr>
        <w:t xml:space="preserve"> January 1</w:t>
      </w:r>
      <w:r w:rsidRPr="003C3CEB">
        <w:rPr>
          <w:rFonts w:ascii="Trebuchet MS" w:hAnsi="Trebuchet MS" w:cs="Arial"/>
          <w:sz w:val="22"/>
          <w:vertAlign w:val="superscript"/>
        </w:rPr>
        <w:t>s</w:t>
      </w:r>
      <w:r w:rsidR="002A1B7E" w:rsidRPr="003C3CEB">
        <w:rPr>
          <w:rFonts w:ascii="Trebuchet MS" w:hAnsi="Trebuchet MS" w:cs="Arial"/>
          <w:sz w:val="22"/>
          <w:vertAlign w:val="superscript"/>
        </w:rPr>
        <w:t>t</w:t>
      </w:r>
      <w:r w:rsidR="00414AD4" w:rsidRPr="003C3CEB">
        <w:rPr>
          <w:rFonts w:ascii="Trebuchet MS" w:hAnsi="Trebuchet MS" w:cs="Arial"/>
          <w:sz w:val="22"/>
        </w:rPr>
        <w:t xml:space="preserve">. </w:t>
      </w:r>
    </w:p>
    <w:p w14:paraId="3DE406B1" w14:textId="77777777" w:rsidR="003535D5" w:rsidRPr="003C3CEB" w:rsidRDefault="003535D5" w:rsidP="003535D5">
      <w:pPr>
        <w:pStyle w:val="ListParagraph"/>
        <w:numPr>
          <w:ilvl w:val="0"/>
          <w:numId w:val="19"/>
        </w:numPr>
        <w:rPr>
          <w:rFonts w:ascii="Trebuchet MS" w:hAnsi="Trebuchet MS" w:cs="Arial"/>
          <w:sz w:val="22"/>
        </w:rPr>
      </w:pPr>
      <w:r w:rsidRPr="003C3CEB">
        <w:rPr>
          <w:rFonts w:ascii="Trebuchet MS" w:hAnsi="Trebuchet MS" w:cs="Arial"/>
          <w:sz w:val="22"/>
        </w:rPr>
        <w:t>Paid sick</w:t>
      </w:r>
      <w:r w:rsidR="008D240C" w:rsidRPr="003C3CEB">
        <w:rPr>
          <w:rFonts w:ascii="Trebuchet MS" w:hAnsi="Trebuchet MS" w:cs="Arial"/>
          <w:sz w:val="22"/>
        </w:rPr>
        <w:t xml:space="preserve"> </w:t>
      </w:r>
      <w:r w:rsidR="00185B4B" w:rsidRPr="003C3CEB">
        <w:rPr>
          <w:rFonts w:ascii="Trebuchet MS" w:hAnsi="Trebuchet MS" w:cs="Arial"/>
          <w:sz w:val="22"/>
        </w:rPr>
        <w:t>time is</w:t>
      </w:r>
      <w:r w:rsidR="008D240C" w:rsidRPr="003C3CEB">
        <w:rPr>
          <w:rFonts w:ascii="Trebuchet MS" w:hAnsi="Trebuchet MS" w:cs="Arial"/>
          <w:sz w:val="22"/>
        </w:rPr>
        <w:t xml:space="preserve"> not</w:t>
      </w:r>
      <w:r w:rsidRPr="003C3CEB">
        <w:rPr>
          <w:rFonts w:ascii="Trebuchet MS" w:hAnsi="Trebuchet MS" w:cs="Arial"/>
          <w:sz w:val="22"/>
        </w:rPr>
        <w:t xml:space="preserve"> carried over from year to year.</w:t>
      </w:r>
    </w:p>
    <w:p w14:paraId="6FE180CD" w14:textId="77777777" w:rsidR="00CE51FD" w:rsidRPr="003C3CEB" w:rsidRDefault="00CE51FD" w:rsidP="003535D5">
      <w:pPr>
        <w:pStyle w:val="ListParagraph"/>
        <w:numPr>
          <w:ilvl w:val="0"/>
          <w:numId w:val="19"/>
        </w:numPr>
        <w:rPr>
          <w:rFonts w:ascii="Trebuchet MS" w:hAnsi="Trebuchet MS" w:cs="Arial"/>
          <w:sz w:val="22"/>
        </w:rPr>
      </w:pPr>
      <w:r w:rsidRPr="003C3CEB">
        <w:rPr>
          <w:rFonts w:ascii="Trebuchet MS" w:hAnsi="Trebuchet MS" w:cs="Arial"/>
          <w:sz w:val="22"/>
        </w:rPr>
        <w:t xml:space="preserve">Seasonal associates are not eligible for paid sick </w:t>
      </w:r>
      <w:r w:rsidR="00185B4B" w:rsidRPr="003C3CEB">
        <w:rPr>
          <w:rFonts w:ascii="Trebuchet MS" w:hAnsi="Trebuchet MS" w:cs="Arial"/>
          <w:sz w:val="22"/>
        </w:rPr>
        <w:t xml:space="preserve">time, </w:t>
      </w:r>
      <w:proofErr w:type="gramStart"/>
      <w:r w:rsidR="00185B4B" w:rsidRPr="003C3CEB">
        <w:rPr>
          <w:rFonts w:ascii="Trebuchet MS" w:hAnsi="Trebuchet MS" w:cs="Arial"/>
          <w:sz w:val="22"/>
        </w:rPr>
        <w:t>with the exception of</w:t>
      </w:r>
      <w:proofErr w:type="gramEnd"/>
      <w:r w:rsidR="00185B4B" w:rsidRPr="003C3CEB">
        <w:rPr>
          <w:rFonts w:ascii="Trebuchet MS" w:hAnsi="Trebuchet MS" w:cs="Arial"/>
          <w:sz w:val="22"/>
        </w:rPr>
        <w:t xml:space="preserve"> associates in Ontario</w:t>
      </w:r>
      <w:r w:rsidRPr="003C3CEB">
        <w:rPr>
          <w:rFonts w:ascii="Trebuchet MS" w:hAnsi="Trebuchet MS" w:cs="Arial"/>
          <w:sz w:val="22"/>
        </w:rPr>
        <w:t>.</w:t>
      </w:r>
    </w:p>
    <w:p w14:paraId="391723C5" w14:textId="77777777" w:rsidR="00FD7893" w:rsidRPr="003C3CEB" w:rsidRDefault="00FD7893" w:rsidP="00FD7893">
      <w:pPr>
        <w:pStyle w:val="ListParagraph"/>
        <w:numPr>
          <w:ilvl w:val="0"/>
          <w:numId w:val="19"/>
        </w:numPr>
        <w:rPr>
          <w:rFonts w:ascii="Trebuchet MS" w:hAnsi="Trebuchet MS" w:cs="Arial"/>
          <w:b/>
          <w:sz w:val="24"/>
        </w:rPr>
      </w:pPr>
      <w:r w:rsidRPr="003C3CEB">
        <w:rPr>
          <w:rFonts w:ascii="Trebuchet MS" w:hAnsi="Trebuchet MS" w:cs="Arial"/>
          <w:sz w:val="22"/>
        </w:rPr>
        <w:t xml:space="preserve">Airline’s intent is to provide an associate the benefit of up to approximately 3 </w:t>
      </w:r>
      <w:r w:rsidR="00414AD4" w:rsidRPr="003C3CEB">
        <w:rPr>
          <w:rFonts w:ascii="Trebuchet MS" w:hAnsi="Trebuchet MS" w:cs="Arial"/>
          <w:sz w:val="22"/>
        </w:rPr>
        <w:t xml:space="preserve">of their paid </w:t>
      </w:r>
      <w:r w:rsidRPr="003C3CEB">
        <w:rPr>
          <w:rFonts w:ascii="Trebuchet MS" w:hAnsi="Trebuchet MS" w:cs="Arial"/>
          <w:sz w:val="22"/>
        </w:rPr>
        <w:t>shifts away from work as Sick Pay. The word “shift” is used instead of “day”</w:t>
      </w:r>
      <w:r w:rsidR="00414AD4" w:rsidRPr="003C3CEB">
        <w:rPr>
          <w:rFonts w:ascii="Trebuchet MS" w:hAnsi="Trebuchet MS" w:cs="Arial"/>
          <w:sz w:val="22"/>
        </w:rPr>
        <w:t xml:space="preserve"> because</w:t>
      </w:r>
      <w:r w:rsidRPr="003C3CEB">
        <w:rPr>
          <w:rFonts w:ascii="Trebuchet MS" w:hAnsi="Trebuchet MS" w:cs="Arial"/>
          <w:sz w:val="22"/>
        </w:rPr>
        <w:t xml:space="preserve"> associate’s workday </w:t>
      </w:r>
      <w:proofErr w:type="gramStart"/>
      <w:r w:rsidRPr="003C3CEB">
        <w:rPr>
          <w:rFonts w:ascii="Trebuchet MS" w:hAnsi="Trebuchet MS" w:cs="Arial"/>
          <w:sz w:val="22"/>
        </w:rPr>
        <w:t>vary</w:t>
      </w:r>
      <w:proofErr w:type="gramEnd"/>
      <w:r w:rsidRPr="003C3CEB">
        <w:rPr>
          <w:rFonts w:ascii="Trebuchet MS" w:hAnsi="Trebuchet MS" w:cs="Arial"/>
          <w:sz w:val="22"/>
        </w:rPr>
        <w:t xml:space="preserve"> in length. E.g. – some workdays are 3 hrs., some are 6.5 hrs., some are 8 hrs., etc. </w:t>
      </w:r>
    </w:p>
    <w:p w14:paraId="47C41A9A" w14:textId="77777777" w:rsidR="00FD7893" w:rsidRPr="003C3CEB" w:rsidRDefault="00FD7893" w:rsidP="009C0D6D">
      <w:pPr>
        <w:pStyle w:val="ListParagraph"/>
        <w:numPr>
          <w:ilvl w:val="0"/>
          <w:numId w:val="19"/>
        </w:numPr>
        <w:rPr>
          <w:rFonts w:ascii="Trebuchet MS" w:hAnsi="Trebuchet MS" w:cs="Arial"/>
          <w:b/>
          <w:sz w:val="24"/>
        </w:rPr>
      </w:pPr>
      <w:r w:rsidRPr="003C3CEB">
        <w:rPr>
          <w:rFonts w:ascii="Trebuchet MS" w:hAnsi="Trebuchet MS" w:cs="Arial"/>
          <w:sz w:val="22"/>
        </w:rPr>
        <w:t>Sick Pay Calculation =</w:t>
      </w:r>
      <w:r w:rsidR="007F3DEB" w:rsidRPr="003C3CEB">
        <w:rPr>
          <w:rFonts w:ascii="Trebuchet MS" w:hAnsi="Trebuchet MS" w:cs="Arial"/>
          <w:sz w:val="22"/>
        </w:rPr>
        <w:t xml:space="preserve"> </w:t>
      </w:r>
      <w:r w:rsidRPr="003C3CEB">
        <w:rPr>
          <w:rFonts w:ascii="Trebuchet MS" w:hAnsi="Trebuchet MS" w:cs="Arial"/>
          <w:sz w:val="22"/>
        </w:rPr>
        <w:t xml:space="preserve">An associates previous </w:t>
      </w:r>
      <w:r w:rsidR="007F3DEB" w:rsidRPr="003C3CEB">
        <w:rPr>
          <w:rFonts w:ascii="Trebuchet MS" w:hAnsi="Trebuchet MS" w:cs="Arial"/>
          <w:sz w:val="22"/>
        </w:rPr>
        <w:t>year’s</w:t>
      </w:r>
      <w:r w:rsidR="00056247" w:rsidRPr="003C3CEB">
        <w:rPr>
          <w:rFonts w:ascii="Trebuchet MS" w:hAnsi="Trebuchet MS" w:cs="Arial"/>
          <w:sz w:val="22"/>
        </w:rPr>
        <w:t xml:space="preserve"> earnings </w:t>
      </w:r>
      <w:r w:rsidRPr="003C3CEB">
        <w:rPr>
          <w:rFonts w:ascii="Trebuchet MS" w:hAnsi="Trebuchet MS" w:cs="Arial"/>
          <w:sz w:val="22"/>
        </w:rPr>
        <w:t>(Regular hours + Overtime Hours + Stat Hours Wor</w:t>
      </w:r>
      <w:r w:rsidR="007F3DEB" w:rsidRPr="003C3CEB">
        <w:rPr>
          <w:rFonts w:ascii="Trebuchet MS" w:hAnsi="Trebuchet MS" w:cs="Arial"/>
          <w:sz w:val="22"/>
        </w:rPr>
        <w:t>ked or Taken + Vacation taken</w:t>
      </w:r>
      <w:r w:rsidRPr="003C3CEB">
        <w:rPr>
          <w:rFonts w:ascii="Trebuchet MS" w:hAnsi="Trebuchet MS" w:cs="Arial"/>
          <w:sz w:val="22"/>
        </w:rPr>
        <w:t>) X 1.15%</w:t>
      </w:r>
      <w:r w:rsidR="007F3DEB" w:rsidRPr="003C3CEB">
        <w:rPr>
          <w:rFonts w:ascii="Trebuchet MS" w:hAnsi="Trebuchet MS" w:cs="Arial"/>
          <w:sz w:val="22"/>
        </w:rPr>
        <w:t xml:space="preserve"> </w:t>
      </w:r>
    </w:p>
    <w:p w14:paraId="493D5E36" w14:textId="77777777" w:rsidR="007F3DEB" w:rsidRPr="003C3CEB" w:rsidRDefault="007F3DEB" w:rsidP="007F3DEB">
      <w:pPr>
        <w:pStyle w:val="ListParagraph"/>
        <w:numPr>
          <w:ilvl w:val="1"/>
          <w:numId w:val="19"/>
        </w:numPr>
        <w:rPr>
          <w:rFonts w:ascii="Trebuchet MS" w:hAnsi="Trebuchet MS" w:cs="Arial"/>
          <w:sz w:val="22"/>
        </w:rPr>
      </w:pPr>
      <w:r w:rsidRPr="003C3CEB">
        <w:rPr>
          <w:rFonts w:ascii="Trebuchet MS" w:hAnsi="Trebuchet MS" w:cs="Arial"/>
          <w:sz w:val="22"/>
        </w:rPr>
        <w:t>The sick pay calculation does not include any other types of earnings</w:t>
      </w:r>
      <w:r w:rsidR="00056247" w:rsidRPr="003C3CEB">
        <w:rPr>
          <w:rFonts w:ascii="Trebuchet MS" w:hAnsi="Trebuchet MS" w:cs="Arial"/>
          <w:sz w:val="22"/>
        </w:rPr>
        <w:t>.</w:t>
      </w:r>
    </w:p>
    <w:p w14:paraId="52541668" w14:textId="77777777" w:rsidR="00D51C14" w:rsidRPr="003C3CEB" w:rsidRDefault="001A765C" w:rsidP="001A765C">
      <w:pPr>
        <w:pStyle w:val="ListParagraph"/>
        <w:numPr>
          <w:ilvl w:val="1"/>
          <w:numId w:val="19"/>
        </w:numPr>
        <w:rPr>
          <w:rFonts w:ascii="Trebuchet MS" w:hAnsi="Trebuchet MS" w:cs="Arial"/>
          <w:sz w:val="22"/>
        </w:rPr>
      </w:pPr>
      <w:r w:rsidRPr="003C3CEB">
        <w:rPr>
          <w:rFonts w:ascii="Trebuchet MS" w:hAnsi="Trebuchet MS" w:cs="Arial"/>
          <w:sz w:val="22"/>
        </w:rPr>
        <w:t>Sick pay is prorated f</w:t>
      </w:r>
      <w:r w:rsidR="007F3DEB" w:rsidRPr="003C3CEB">
        <w:rPr>
          <w:rFonts w:ascii="Trebuchet MS" w:hAnsi="Trebuchet MS" w:cs="Arial"/>
          <w:sz w:val="22"/>
        </w:rPr>
        <w:t>or associates who do not have a full year of previous earnings</w:t>
      </w:r>
      <w:r w:rsidR="00D51C14" w:rsidRPr="003C3CEB">
        <w:rPr>
          <w:rFonts w:ascii="Trebuchet MS" w:hAnsi="Trebuchet MS" w:cs="Arial"/>
          <w:sz w:val="22"/>
        </w:rPr>
        <w:t xml:space="preserve"> on January 1</w:t>
      </w:r>
      <w:r w:rsidR="00D51C14" w:rsidRPr="003C3CEB">
        <w:rPr>
          <w:rFonts w:ascii="Trebuchet MS" w:hAnsi="Trebuchet MS" w:cs="Arial"/>
          <w:sz w:val="22"/>
          <w:vertAlign w:val="superscript"/>
        </w:rPr>
        <w:t>st</w:t>
      </w:r>
      <w:r w:rsidR="00D51C14" w:rsidRPr="003C3CEB">
        <w:rPr>
          <w:rFonts w:ascii="Trebuchet MS" w:hAnsi="Trebuchet MS" w:cs="Arial"/>
          <w:sz w:val="22"/>
        </w:rPr>
        <w:t xml:space="preserve"> </w:t>
      </w:r>
      <w:r w:rsidR="007F3DEB" w:rsidRPr="003C3CEB">
        <w:rPr>
          <w:rFonts w:ascii="Trebuchet MS" w:hAnsi="Trebuchet MS" w:cs="Arial"/>
          <w:sz w:val="22"/>
        </w:rPr>
        <w:t>and meet al</w:t>
      </w:r>
      <w:r w:rsidRPr="003C3CEB">
        <w:rPr>
          <w:rFonts w:ascii="Trebuchet MS" w:hAnsi="Trebuchet MS" w:cs="Arial"/>
          <w:sz w:val="22"/>
        </w:rPr>
        <w:t>l other requirements noted above.</w:t>
      </w:r>
      <w:r w:rsidR="007F3DEB" w:rsidRPr="003C3CEB">
        <w:rPr>
          <w:rFonts w:ascii="Trebuchet MS" w:hAnsi="Trebuchet MS" w:cs="Arial"/>
          <w:sz w:val="22"/>
        </w:rPr>
        <w:t xml:space="preserve"> </w:t>
      </w:r>
      <w:r w:rsidR="00056247" w:rsidRPr="003C3CEB">
        <w:rPr>
          <w:rFonts w:ascii="Trebuchet MS" w:hAnsi="Trebuchet MS" w:cs="Arial"/>
          <w:sz w:val="22"/>
        </w:rPr>
        <w:t xml:space="preserve">The calculation will use </w:t>
      </w:r>
      <w:r w:rsidR="007F3DEB" w:rsidRPr="003C3CEB">
        <w:rPr>
          <w:rFonts w:ascii="Trebuchet MS" w:hAnsi="Trebuchet MS" w:cs="Arial"/>
          <w:sz w:val="22"/>
        </w:rPr>
        <w:t xml:space="preserve">earnings from their date of hire to </w:t>
      </w:r>
      <w:r w:rsidR="00E24817" w:rsidRPr="003C3CEB">
        <w:rPr>
          <w:rFonts w:ascii="Trebuchet MS" w:hAnsi="Trebuchet MS" w:cs="Arial"/>
          <w:sz w:val="22"/>
        </w:rPr>
        <w:t>t</w:t>
      </w:r>
      <w:r w:rsidR="007F3DEB" w:rsidRPr="003C3CEB">
        <w:rPr>
          <w:rFonts w:ascii="Trebuchet MS" w:hAnsi="Trebuchet MS" w:cs="Arial"/>
          <w:sz w:val="22"/>
        </w:rPr>
        <w:t xml:space="preserve">he </w:t>
      </w:r>
      <w:r w:rsidR="00E24817" w:rsidRPr="003C3CEB">
        <w:rPr>
          <w:rFonts w:ascii="Trebuchet MS" w:hAnsi="Trebuchet MS" w:cs="Arial"/>
          <w:sz w:val="22"/>
        </w:rPr>
        <w:t xml:space="preserve">pay period the associate is away OR </w:t>
      </w:r>
      <w:r w:rsidR="007F3DEB" w:rsidRPr="003C3CEB">
        <w:rPr>
          <w:rFonts w:ascii="Trebuchet MS" w:hAnsi="Trebuchet MS" w:cs="Arial"/>
          <w:sz w:val="22"/>
        </w:rPr>
        <w:t xml:space="preserve">the most recent 12 months of previous earnings, whatever is greater in </w:t>
      </w:r>
      <w:r w:rsidR="00056247" w:rsidRPr="003C3CEB">
        <w:rPr>
          <w:rFonts w:ascii="Trebuchet MS" w:hAnsi="Trebuchet MS" w:cs="Arial"/>
          <w:sz w:val="22"/>
        </w:rPr>
        <w:t>length. Earning</w:t>
      </w:r>
      <w:r w:rsidRPr="003C3CEB">
        <w:rPr>
          <w:rFonts w:ascii="Trebuchet MS" w:hAnsi="Trebuchet MS" w:cs="Arial"/>
          <w:sz w:val="22"/>
        </w:rPr>
        <w:t>s</w:t>
      </w:r>
      <w:r w:rsidR="00056247" w:rsidRPr="003C3CEB">
        <w:rPr>
          <w:rFonts w:ascii="Trebuchet MS" w:hAnsi="Trebuchet MS" w:cs="Arial"/>
          <w:sz w:val="22"/>
        </w:rPr>
        <w:t xml:space="preserve"> is still defined as (</w:t>
      </w:r>
      <w:r w:rsidR="00E24817" w:rsidRPr="003C3CEB">
        <w:rPr>
          <w:rFonts w:ascii="Trebuchet MS" w:hAnsi="Trebuchet MS" w:cs="Arial"/>
          <w:sz w:val="22"/>
        </w:rPr>
        <w:t>Regular hours + Overtime Hours + Stat Hours Worked or Taken + Vacation taken) X 1.15%</w:t>
      </w:r>
      <w:r w:rsidR="00056247" w:rsidRPr="003C3CEB">
        <w:rPr>
          <w:rFonts w:ascii="Trebuchet MS" w:hAnsi="Trebuchet MS" w:cs="Arial"/>
          <w:sz w:val="22"/>
        </w:rPr>
        <w:t>.</w:t>
      </w:r>
    </w:p>
    <w:p w14:paraId="7EEC76FC" w14:textId="77777777" w:rsidR="00F17803" w:rsidRPr="003C3CEB" w:rsidRDefault="00185B4B" w:rsidP="001A765C">
      <w:pPr>
        <w:pStyle w:val="ListParagraph"/>
        <w:numPr>
          <w:ilvl w:val="1"/>
          <w:numId w:val="19"/>
        </w:numPr>
        <w:rPr>
          <w:rFonts w:ascii="Trebuchet MS" w:hAnsi="Trebuchet MS" w:cs="Arial"/>
          <w:sz w:val="22"/>
        </w:rPr>
      </w:pPr>
      <w:r w:rsidRPr="003C3CEB">
        <w:rPr>
          <w:rFonts w:ascii="Trebuchet MS" w:hAnsi="Trebuchet MS" w:cs="Arial"/>
          <w:sz w:val="22"/>
        </w:rPr>
        <w:t>Associates working at properties located in Ontario</w:t>
      </w:r>
      <w:r w:rsidR="003C3CEB" w:rsidRPr="003C3CEB">
        <w:rPr>
          <w:rFonts w:ascii="Trebuchet MS" w:hAnsi="Trebuchet MS" w:cs="Arial"/>
          <w:sz w:val="22"/>
        </w:rPr>
        <w:t xml:space="preserve"> - </w:t>
      </w:r>
      <w:r w:rsidRPr="003C3CEB">
        <w:rPr>
          <w:rFonts w:ascii="Trebuchet MS" w:hAnsi="Trebuchet MS" w:cs="Arial"/>
          <w:sz w:val="22"/>
        </w:rPr>
        <w:t>paid sick time</w:t>
      </w:r>
      <w:r w:rsidR="00F17803" w:rsidRPr="003C3CEB">
        <w:rPr>
          <w:rFonts w:ascii="Trebuchet MS" w:hAnsi="Trebuchet MS" w:cs="Arial"/>
          <w:sz w:val="22"/>
        </w:rPr>
        <w:t xml:space="preserve"> will be equal to the length of the missed shift</w:t>
      </w:r>
      <w:r w:rsidR="003C3CEB" w:rsidRPr="003C3CEB">
        <w:rPr>
          <w:rFonts w:ascii="Trebuchet MS" w:hAnsi="Trebuchet MS" w:cs="Arial"/>
          <w:sz w:val="22"/>
        </w:rPr>
        <w:t>,</w:t>
      </w:r>
      <w:r w:rsidR="00F17803" w:rsidRPr="003C3CEB">
        <w:rPr>
          <w:rFonts w:ascii="Trebuchet MS" w:hAnsi="Trebuchet MS" w:cs="Arial"/>
          <w:sz w:val="22"/>
        </w:rPr>
        <w:t xml:space="preserve"> or the portion of the missed shift </w:t>
      </w:r>
      <w:r w:rsidRPr="003C3CEB">
        <w:rPr>
          <w:rFonts w:ascii="Trebuchet MS" w:hAnsi="Trebuchet MS" w:cs="Arial"/>
          <w:sz w:val="22"/>
        </w:rPr>
        <w:t>and will not exceed three shifts in a calendar year</w:t>
      </w:r>
      <w:r w:rsidR="009C6D7A" w:rsidRPr="003C3CEB">
        <w:rPr>
          <w:rFonts w:ascii="Trebuchet MS" w:hAnsi="Trebuchet MS" w:cs="Arial"/>
          <w:sz w:val="22"/>
        </w:rPr>
        <w:t>.</w:t>
      </w:r>
    </w:p>
    <w:p w14:paraId="509D8E44" w14:textId="77777777" w:rsidR="003535D5" w:rsidRPr="003C3CEB" w:rsidRDefault="003535D5" w:rsidP="006F2129">
      <w:pPr>
        <w:pStyle w:val="ListParagraph"/>
        <w:numPr>
          <w:ilvl w:val="0"/>
          <w:numId w:val="19"/>
        </w:numPr>
        <w:rPr>
          <w:rFonts w:ascii="Trebuchet MS" w:hAnsi="Trebuchet MS" w:cs="Arial"/>
          <w:sz w:val="22"/>
        </w:rPr>
      </w:pPr>
      <w:r w:rsidRPr="003C3CEB">
        <w:rPr>
          <w:rFonts w:ascii="Trebuchet MS" w:hAnsi="Trebuchet MS" w:cs="Arial"/>
          <w:sz w:val="22"/>
        </w:rPr>
        <w:t>Associates must notify their manager as soon as possible when they are going to take a sick day</w:t>
      </w:r>
      <w:r w:rsidR="00414AD4" w:rsidRPr="003C3CEB">
        <w:rPr>
          <w:rFonts w:ascii="Trebuchet MS" w:hAnsi="Trebuchet MS" w:cs="Arial"/>
          <w:sz w:val="22"/>
        </w:rPr>
        <w:t>, paid or unpaid</w:t>
      </w:r>
      <w:r w:rsidRPr="003C3CEB">
        <w:rPr>
          <w:rFonts w:ascii="Trebuchet MS" w:hAnsi="Trebuchet MS" w:cs="Arial"/>
          <w:b/>
        </w:rPr>
        <w:t>.</w:t>
      </w:r>
    </w:p>
    <w:p w14:paraId="4767B61F" w14:textId="77777777" w:rsidR="003535D5" w:rsidRDefault="00CE0A5A" w:rsidP="003535D5">
      <w:pPr>
        <w:pStyle w:val="ListParagraph"/>
        <w:numPr>
          <w:ilvl w:val="0"/>
          <w:numId w:val="19"/>
        </w:numPr>
        <w:rPr>
          <w:rFonts w:ascii="Trebuchet MS" w:hAnsi="Trebuchet MS" w:cs="Arial"/>
          <w:sz w:val="22"/>
        </w:rPr>
      </w:pPr>
      <w:r w:rsidRPr="003C3CEB">
        <w:rPr>
          <w:rFonts w:ascii="Trebuchet MS" w:hAnsi="Trebuchet MS" w:cs="Arial"/>
          <w:sz w:val="22"/>
        </w:rPr>
        <w:t>When an associate is away from work for more days than noted in Airline programs such as Sick Days, Vacations Days, B</w:t>
      </w:r>
      <w:r w:rsidR="00D51C14" w:rsidRPr="003C3CEB">
        <w:rPr>
          <w:rFonts w:ascii="Trebuchet MS" w:hAnsi="Trebuchet MS" w:cs="Arial"/>
          <w:sz w:val="22"/>
        </w:rPr>
        <w:t xml:space="preserve">ereavement Days, or as allowed </w:t>
      </w:r>
      <w:r w:rsidRPr="003C3CEB">
        <w:rPr>
          <w:rFonts w:ascii="Trebuchet MS" w:hAnsi="Trebuchet MS" w:cs="Arial"/>
          <w:sz w:val="22"/>
        </w:rPr>
        <w:t xml:space="preserve">by Employment Standards, the </w:t>
      </w:r>
      <w:r w:rsidR="00D51C14" w:rsidRPr="003C3CEB">
        <w:rPr>
          <w:rFonts w:ascii="Trebuchet MS" w:hAnsi="Trebuchet MS" w:cs="Arial"/>
          <w:sz w:val="22"/>
        </w:rPr>
        <w:t>associate’s</w:t>
      </w:r>
      <w:r w:rsidRPr="003C3CEB">
        <w:rPr>
          <w:rFonts w:ascii="Trebuchet MS" w:hAnsi="Trebuchet MS" w:cs="Arial"/>
          <w:sz w:val="22"/>
        </w:rPr>
        <w:t xml:space="preserve"> </w:t>
      </w:r>
      <w:r w:rsidR="00815F33">
        <w:rPr>
          <w:rFonts w:ascii="Trebuchet MS" w:hAnsi="Trebuchet MS" w:cs="Arial"/>
          <w:sz w:val="22"/>
        </w:rPr>
        <w:t>manager</w:t>
      </w:r>
      <w:r>
        <w:rPr>
          <w:rFonts w:ascii="Trebuchet MS" w:hAnsi="Trebuchet MS" w:cs="Arial"/>
          <w:sz w:val="22"/>
        </w:rPr>
        <w:t xml:space="preserve"> will work with the associate to </w:t>
      </w:r>
      <w:r w:rsidR="00815F33">
        <w:rPr>
          <w:rFonts w:ascii="Trebuchet MS" w:hAnsi="Trebuchet MS" w:cs="Arial"/>
          <w:sz w:val="22"/>
        </w:rPr>
        <w:t xml:space="preserve">determine the root cause for the excessive absenteeism and document a plan to support the required standards for attendance. </w:t>
      </w:r>
      <w:r w:rsidR="00D51C14">
        <w:rPr>
          <w:rFonts w:ascii="Trebuchet MS" w:hAnsi="Trebuchet MS" w:cs="Arial"/>
          <w:sz w:val="22"/>
        </w:rPr>
        <w:t xml:space="preserve"> </w:t>
      </w:r>
      <w:r w:rsidR="00084854">
        <w:rPr>
          <w:rFonts w:ascii="Trebuchet MS" w:hAnsi="Trebuchet MS" w:cs="Arial"/>
          <w:sz w:val="22"/>
        </w:rPr>
        <w:t xml:space="preserve">Managers will work with HR on a case by case basis to </w:t>
      </w:r>
      <w:r w:rsidR="00414AD4">
        <w:rPr>
          <w:rFonts w:ascii="Trebuchet MS" w:hAnsi="Trebuchet MS" w:cs="Arial"/>
          <w:sz w:val="22"/>
        </w:rPr>
        <w:t>complete this</w:t>
      </w:r>
      <w:r w:rsidR="00084854">
        <w:rPr>
          <w:rFonts w:ascii="Trebuchet MS" w:hAnsi="Trebuchet MS" w:cs="Arial"/>
          <w:sz w:val="22"/>
        </w:rPr>
        <w:t>.</w:t>
      </w:r>
    </w:p>
    <w:p w14:paraId="70C2A0EB" w14:textId="77777777" w:rsidR="003C3CEB" w:rsidRDefault="003535D5" w:rsidP="003C3CEB">
      <w:pPr>
        <w:pStyle w:val="ListParagraph"/>
        <w:numPr>
          <w:ilvl w:val="0"/>
          <w:numId w:val="19"/>
        </w:numPr>
        <w:rPr>
          <w:rFonts w:ascii="Trebuchet MS" w:hAnsi="Trebuchet MS" w:cs="Arial"/>
          <w:sz w:val="22"/>
        </w:rPr>
      </w:pPr>
      <w:r>
        <w:rPr>
          <w:rFonts w:ascii="Trebuchet MS" w:hAnsi="Trebuchet MS" w:cs="Arial"/>
          <w:sz w:val="22"/>
        </w:rPr>
        <w:lastRenderedPageBreak/>
        <w:t>Airline Hotels reserves to right to ask for a Doctor’s note when an as</w:t>
      </w:r>
      <w:r w:rsidR="00D51C14">
        <w:rPr>
          <w:rFonts w:ascii="Trebuchet MS" w:hAnsi="Trebuchet MS" w:cs="Arial"/>
          <w:sz w:val="22"/>
        </w:rPr>
        <w:t>sociate has an excessive amount of time away from work</w:t>
      </w:r>
      <w:r>
        <w:rPr>
          <w:rFonts w:ascii="Trebuchet MS" w:hAnsi="Trebuchet MS" w:cs="Arial"/>
          <w:sz w:val="22"/>
        </w:rPr>
        <w:t>.</w:t>
      </w:r>
      <w:r w:rsidR="00D51C14">
        <w:rPr>
          <w:rFonts w:ascii="Trebuchet MS" w:hAnsi="Trebuchet MS" w:cs="Arial"/>
          <w:sz w:val="22"/>
        </w:rPr>
        <w:t xml:space="preserve"> </w:t>
      </w:r>
      <w:r w:rsidR="003C3CEB" w:rsidRPr="003C3CEB">
        <w:rPr>
          <w:rFonts w:ascii="Trebuchet MS" w:hAnsi="Trebuchet MS" w:cs="Arial"/>
          <w:sz w:val="22"/>
        </w:rPr>
        <w:t xml:space="preserve">Managers will not request </w:t>
      </w:r>
      <w:r w:rsidR="003C3CEB">
        <w:rPr>
          <w:rFonts w:ascii="Trebuchet MS" w:hAnsi="Trebuchet MS" w:cs="Arial"/>
          <w:sz w:val="22"/>
        </w:rPr>
        <w:t xml:space="preserve">a Doctor’s note until an associate has accumulated an excessive amount of time away from work, which is determined by the Employment Standards Act in each province. Managers will </w:t>
      </w:r>
      <w:r w:rsidR="00D51C14">
        <w:rPr>
          <w:rFonts w:ascii="Trebuchet MS" w:hAnsi="Trebuchet MS" w:cs="Arial"/>
          <w:sz w:val="22"/>
        </w:rPr>
        <w:t>work with HR on a case by case basis to understand what an excessive amount of time away from work is</w:t>
      </w:r>
      <w:r w:rsidR="003C3CEB">
        <w:rPr>
          <w:rFonts w:ascii="Trebuchet MS" w:hAnsi="Trebuchet MS" w:cs="Arial"/>
          <w:sz w:val="22"/>
        </w:rPr>
        <w:t>.</w:t>
      </w:r>
    </w:p>
    <w:p w14:paraId="75A45985" w14:textId="77777777" w:rsidR="00D51C14" w:rsidRDefault="00414AD4" w:rsidP="00D51C14">
      <w:pPr>
        <w:pStyle w:val="ListParagraph"/>
        <w:numPr>
          <w:ilvl w:val="0"/>
          <w:numId w:val="19"/>
        </w:numPr>
        <w:rPr>
          <w:rFonts w:ascii="Trebuchet MS" w:hAnsi="Trebuchet MS" w:cs="Arial"/>
          <w:sz w:val="22"/>
        </w:rPr>
      </w:pPr>
      <w:r>
        <w:rPr>
          <w:rFonts w:ascii="Trebuchet MS" w:hAnsi="Trebuchet MS" w:cs="Arial"/>
          <w:sz w:val="22"/>
        </w:rPr>
        <w:t xml:space="preserve"> Associate Action F</w:t>
      </w:r>
      <w:r w:rsidR="00D51C14">
        <w:rPr>
          <w:rFonts w:ascii="Trebuchet MS" w:hAnsi="Trebuchet MS" w:cs="Arial"/>
          <w:sz w:val="22"/>
        </w:rPr>
        <w:t>orm to their manager for approval upon their return.</w:t>
      </w:r>
    </w:p>
    <w:p w14:paraId="3D0B30CA" w14:textId="77777777" w:rsidR="00D15433" w:rsidRPr="00414AD4" w:rsidRDefault="003535D5" w:rsidP="00795AA5">
      <w:pPr>
        <w:pStyle w:val="ListParagraph"/>
        <w:numPr>
          <w:ilvl w:val="0"/>
          <w:numId w:val="19"/>
        </w:numPr>
        <w:rPr>
          <w:rFonts w:ascii="Trebuchet MS" w:hAnsi="Trebuchet MS"/>
          <w:lang w:val="en-CA"/>
        </w:rPr>
      </w:pPr>
      <w:r w:rsidRPr="00414AD4">
        <w:rPr>
          <w:rFonts w:ascii="Trebuchet MS" w:hAnsi="Trebuchet MS" w:cs="Arial"/>
          <w:sz w:val="22"/>
        </w:rPr>
        <w:t xml:space="preserve">Fraudulent use of this program will result in progressive discipline up to and including termination. </w:t>
      </w:r>
    </w:p>
    <w:sectPr w:rsidR="00D15433" w:rsidRPr="00414AD4" w:rsidSect="00B47998">
      <w:headerReference w:type="default" r:id="rId10"/>
      <w:headerReference w:type="first" r:id="rId11"/>
      <w:type w:val="continuous"/>
      <w:pgSz w:w="12240" w:h="15840"/>
      <w:pgMar w:top="720" w:right="720" w:bottom="720" w:left="720" w:header="720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FD03E" w14:textId="77777777" w:rsidR="008F28C5" w:rsidRDefault="008F28C5">
      <w:r>
        <w:separator/>
      </w:r>
    </w:p>
  </w:endnote>
  <w:endnote w:type="continuationSeparator" w:id="0">
    <w:p w14:paraId="615A88F2" w14:textId="77777777" w:rsidR="008F28C5" w:rsidRDefault="008F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3ABC7" w14:textId="77777777" w:rsidR="008F28C5" w:rsidRDefault="008F28C5">
      <w:r>
        <w:separator/>
      </w:r>
    </w:p>
  </w:footnote>
  <w:footnote w:type="continuationSeparator" w:id="0">
    <w:p w14:paraId="7676499C" w14:textId="77777777" w:rsidR="008F28C5" w:rsidRDefault="008F2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80A3E" w14:textId="77777777" w:rsidR="00F61B0B" w:rsidRDefault="00F61B0B" w:rsidP="003558EC">
    <w:pPr>
      <w:pStyle w:val="Header"/>
      <w:ind w:left="-630"/>
    </w:pPr>
    <w:r>
      <w:rPr>
        <w:noProof/>
        <w:lang w:val="en-CA" w:eastAsia="en-CA"/>
      </w:rPr>
      <w:drawing>
        <wp:inline distT="0" distB="0" distL="0" distR="0" wp14:anchorId="44454F23" wp14:editId="31F9CF60">
          <wp:extent cx="1595120" cy="355600"/>
          <wp:effectExtent l="0" t="0" r="5080" b="0"/>
          <wp:docPr id="85" name="Picture 85" descr="Letterh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Letterhe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2AE9C" w14:textId="77777777" w:rsidR="00F61B0B" w:rsidRDefault="00F61B0B">
    <w:pPr>
      <w:pStyle w:val="Header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9571A9" wp14:editId="1B364DCB">
              <wp:simplePos x="0" y="0"/>
              <wp:positionH relativeFrom="column">
                <wp:posOffset>2057400</wp:posOffset>
              </wp:positionH>
              <wp:positionV relativeFrom="paragraph">
                <wp:posOffset>114300</wp:posOffset>
              </wp:positionV>
              <wp:extent cx="4155440" cy="843280"/>
              <wp:effectExtent l="0" t="0" r="0" b="3175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5440" cy="84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FD03B1" w14:textId="77777777" w:rsidR="00F61B0B" w:rsidRDefault="00F61B0B">
                          <w:r>
                            <w:rPr>
                              <w:noProof/>
                              <w:lang w:val="en-CA" w:eastAsia="en-CA"/>
                            </w:rPr>
                            <w:drawing>
                              <wp:inline distT="0" distB="0" distL="0" distR="0" wp14:anchorId="70C3607E" wp14:editId="1259A522">
                                <wp:extent cx="3972560" cy="650240"/>
                                <wp:effectExtent l="0" t="0" r="0" b="10160"/>
                                <wp:docPr id="38" name="Picture 38" descr="letterhead bas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letterhead bas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972560" cy="6502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91440" rIns="91440" bIns="9144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85AD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2pt;margin-top:9pt;width:327.2pt;height:66.4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" filled="f" stroked="f">
              <v:textbox style="mso-fit-shape-to-text:t" inset=",7.2pt,,7.2pt">
                <w:txbxContent>
                  <w:p w:rsidR="00F61B0B" w:rsidRDefault="00F61B0B">
                    <w:r>
                      <w:rPr>
                        <w:noProof/>
                        <w:lang w:val="en-CA" w:eastAsia="en-CA"/>
                      </w:rPr>
                      <w:drawing>
                        <wp:inline distT="0" distB="0" distL="0" distR="0" wp14:anchorId="7D385ADC" wp14:editId="7D385ADD">
                          <wp:extent cx="3972560" cy="650240"/>
                          <wp:effectExtent l="0" t="0" r="0" b="10160"/>
                          <wp:docPr id="38" name="Picture 38" descr="letterhead bas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letterhead bas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972560" cy="650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60288" behindDoc="0" locked="0" layoutInCell="1" allowOverlap="1" wp14:anchorId="0D531FB8" wp14:editId="48F48772">
          <wp:simplePos x="0" y="0"/>
          <wp:positionH relativeFrom="column">
            <wp:posOffset>-412750</wp:posOffset>
          </wp:positionH>
          <wp:positionV relativeFrom="paragraph">
            <wp:posOffset>0</wp:posOffset>
          </wp:positionV>
          <wp:extent cx="2927350" cy="650240"/>
          <wp:effectExtent l="0" t="0" r="0" b="10160"/>
          <wp:wrapTight wrapText="bothSides">
            <wp:wrapPolygon edited="0">
              <wp:start x="0" y="0"/>
              <wp:lineTo x="0" y="21094"/>
              <wp:lineTo x="21366" y="21094"/>
              <wp:lineTo x="21366" y="0"/>
              <wp:lineTo x="0" y="0"/>
            </wp:wrapPolygon>
          </wp:wrapTight>
          <wp:docPr id="6" name="Picture 6" descr="Letterh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etterhead 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7350" cy="650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E070744"/>
    <w:multiLevelType w:val="hybridMultilevel"/>
    <w:tmpl w:val="28F8105A"/>
    <w:lvl w:ilvl="0" w:tplc="C08439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4D4D3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96C2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BCCEA76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292A0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EF6B8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78AF7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7DCEF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28A3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1D"/>
    <w:multiLevelType w:val="multilevel"/>
    <w:tmpl w:val="E76A95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F6187"/>
    <w:multiLevelType w:val="hybridMultilevel"/>
    <w:tmpl w:val="ABC2E518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AE034B"/>
    <w:multiLevelType w:val="hybridMultilevel"/>
    <w:tmpl w:val="0994F0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8034F"/>
    <w:multiLevelType w:val="hybridMultilevel"/>
    <w:tmpl w:val="F4C6F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2225"/>
    <w:multiLevelType w:val="hybridMultilevel"/>
    <w:tmpl w:val="45482E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569F7"/>
    <w:multiLevelType w:val="hybridMultilevel"/>
    <w:tmpl w:val="F8381E14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247BB2"/>
    <w:multiLevelType w:val="hybridMultilevel"/>
    <w:tmpl w:val="1B108F7E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0A464EC"/>
    <w:multiLevelType w:val="hybridMultilevel"/>
    <w:tmpl w:val="885256D0"/>
    <w:lvl w:ilvl="0" w:tplc="72689652">
      <w:start w:val="1"/>
      <w:numFmt w:val="decimal"/>
      <w:lvlText w:val="%1."/>
      <w:lvlJc w:val="left"/>
      <w:pPr>
        <w:ind w:left="790" w:hanging="360"/>
      </w:pPr>
      <w:rPr>
        <w:b w:val="0"/>
        <w:sz w:val="22"/>
        <w:szCs w:val="22"/>
      </w:rPr>
    </w:lvl>
    <w:lvl w:ilvl="1" w:tplc="10090019" w:tentative="1">
      <w:start w:val="1"/>
      <w:numFmt w:val="lowerLetter"/>
      <w:lvlText w:val="%2."/>
      <w:lvlJc w:val="left"/>
      <w:pPr>
        <w:ind w:left="1510" w:hanging="360"/>
      </w:pPr>
    </w:lvl>
    <w:lvl w:ilvl="2" w:tplc="1009001B" w:tentative="1">
      <w:start w:val="1"/>
      <w:numFmt w:val="lowerRoman"/>
      <w:lvlText w:val="%3."/>
      <w:lvlJc w:val="right"/>
      <w:pPr>
        <w:ind w:left="2230" w:hanging="180"/>
      </w:pPr>
    </w:lvl>
    <w:lvl w:ilvl="3" w:tplc="1009000F" w:tentative="1">
      <w:start w:val="1"/>
      <w:numFmt w:val="decimal"/>
      <w:lvlText w:val="%4."/>
      <w:lvlJc w:val="left"/>
      <w:pPr>
        <w:ind w:left="2950" w:hanging="360"/>
      </w:pPr>
    </w:lvl>
    <w:lvl w:ilvl="4" w:tplc="10090019" w:tentative="1">
      <w:start w:val="1"/>
      <w:numFmt w:val="lowerLetter"/>
      <w:lvlText w:val="%5."/>
      <w:lvlJc w:val="left"/>
      <w:pPr>
        <w:ind w:left="3670" w:hanging="360"/>
      </w:pPr>
    </w:lvl>
    <w:lvl w:ilvl="5" w:tplc="1009001B" w:tentative="1">
      <w:start w:val="1"/>
      <w:numFmt w:val="lowerRoman"/>
      <w:lvlText w:val="%6."/>
      <w:lvlJc w:val="right"/>
      <w:pPr>
        <w:ind w:left="4390" w:hanging="180"/>
      </w:pPr>
    </w:lvl>
    <w:lvl w:ilvl="6" w:tplc="1009000F" w:tentative="1">
      <w:start w:val="1"/>
      <w:numFmt w:val="decimal"/>
      <w:lvlText w:val="%7."/>
      <w:lvlJc w:val="left"/>
      <w:pPr>
        <w:ind w:left="5110" w:hanging="360"/>
      </w:pPr>
    </w:lvl>
    <w:lvl w:ilvl="7" w:tplc="10090019" w:tentative="1">
      <w:start w:val="1"/>
      <w:numFmt w:val="lowerLetter"/>
      <w:lvlText w:val="%8."/>
      <w:lvlJc w:val="left"/>
      <w:pPr>
        <w:ind w:left="5830" w:hanging="360"/>
      </w:pPr>
    </w:lvl>
    <w:lvl w:ilvl="8" w:tplc="10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9" w15:restartNumberingAfterBreak="0">
    <w:nsid w:val="516B3623"/>
    <w:multiLevelType w:val="hybridMultilevel"/>
    <w:tmpl w:val="1FBE3C9C"/>
    <w:lvl w:ilvl="0" w:tplc="10090015">
      <w:start w:val="1"/>
      <w:numFmt w:val="upperLetter"/>
      <w:lvlText w:val="%1."/>
      <w:lvlJc w:val="left"/>
      <w:pPr>
        <w:ind w:left="1440" w:hanging="360"/>
      </w:pPr>
    </w:lvl>
    <w:lvl w:ilvl="1" w:tplc="10090013">
      <w:start w:val="1"/>
      <w:numFmt w:val="upperRoman"/>
      <w:lvlText w:val="%2."/>
      <w:lvlJc w:val="righ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6651B74"/>
    <w:multiLevelType w:val="hybridMultilevel"/>
    <w:tmpl w:val="FE3E32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A328B2"/>
    <w:multiLevelType w:val="hybridMultilevel"/>
    <w:tmpl w:val="D4AA331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465DA2"/>
    <w:multiLevelType w:val="hybridMultilevel"/>
    <w:tmpl w:val="D4A670D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13167E"/>
    <w:multiLevelType w:val="hybridMultilevel"/>
    <w:tmpl w:val="40660A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82DB0"/>
    <w:multiLevelType w:val="hybridMultilevel"/>
    <w:tmpl w:val="DACA3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523352"/>
    <w:multiLevelType w:val="hybridMultilevel"/>
    <w:tmpl w:val="40FA1D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71101"/>
    <w:multiLevelType w:val="hybridMultilevel"/>
    <w:tmpl w:val="6F72037C"/>
    <w:lvl w:ilvl="0" w:tplc="559E2936">
      <w:numFmt w:val="bullet"/>
      <w:lvlText w:val="-"/>
      <w:lvlJc w:val="left"/>
      <w:pPr>
        <w:ind w:left="1440" w:hanging="360"/>
      </w:pPr>
      <w:rPr>
        <w:rFonts w:ascii="Californian FB" w:eastAsia="Times New Roman" w:hAnsi="Californian FB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96E5615"/>
    <w:multiLevelType w:val="hybridMultilevel"/>
    <w:tmpl w:val="5386D4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74920"/>
    <w:multiLevelType w:val="singleLevel"/>
    <w:tmpl w:val="84DECE96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18"/>
  </w:num>
  <w:num w:numId="5">
    <w:abstractNumId w:val="0"/>
  </w:num>
  <w:num w:numId="6">
    <w:abstractNumId w:val="1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  <w:num w:numId="12">
    <w:abstractNumId w:val="3"/>
  </w:num>
  <w:num w:numId="13">
    <w:abstractNumId w:val="8"/>
  </w:num>
  <w:num w:numId="14">
    <w:abstractNumId w:val="17"/>
  </w:num>
  <w:num w:numId="15">
    <w:abstractNumId w:val="10"/>
  </w:num>
  <w:num w:numId="16">
    <w:abstractNumId w:val="15"/>
  </w:num>
  <w:num w:numId="17">
    <w:abstractNumId w:val="4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E45"/>
    <w:rsid w:val="0000323B"/>
    <w:rsid w:val="00007B32"/>
    <w:rsid w:val="0004013F"/>
    <w:rsid w:val="000448EB"/>
    <w:rsid w:val="00045C9A"/>
    <w:rsid w:val="000461D7"/>
    <w:rsid w:val="00056247"/>
    <w:rsid w:val="000567D9"/>
    <w:rsid w:val="000706D4"/>
    <w:rsid w:val="00073948"/>
    <w:rsid w:val="00084854"/>
    <w:rsid w:val="000A7498"/>
    <w:rsid w:val="000C4E37"/>
    <w:rsid w:val="000C59D1"/>
    <w:rsid w:val="000D354A"/>
    <w:rsid w:val="000F56DB"/>
    <w:rsid w:val="001058AD"/>
    <w:rsid w:val="001220EE"/>
    <w:rsid w:val="00122B25"/>
    <w:rsid w:val="00141A15"/>
    <w:rsid w:val="001439CF"/>
    <w:rsid w:val="00160AD0"/>
    <w:rsid w:val="001637D3"/>
    <w:rsid w:val="00167B80"/>
    <w:rsid w:val="0018077C"/>
    <w:rsid w:val="00185B4B"/>
    <w:rsid w:val="001A765C"/>
    <w:rsid w:val="001B2FDD"/>
    <w:rsid w:val="001B608A"/>
    <w:rsid w:val="001C249B"/>
    <w:rsid w:val="001C74A3"/>
    <w:rsid w:val="001D17B0"/>
    <w:rsid w:val="001E5F67"/>
    <w:rsid w:val="001E6AA8"/>
    <w:rsid w:val="00204E41"/>
    <w:rsid w:val="00206780"/>
    <w:rsid w:val="00216DA6"/>
    <w:rsid w:val="00221125"/>
    <w:rsid w:val="00225F02"/>
    <w:rsid w:val="00233813"/>
    <w:rsid w:val="00236FF3"/>
    <w:rsid w:val="00255567"/>
    <w:rsid w:val="0027164B"/>
    <w:rsid w:val="00272261"/>
    <w:rsid w:val="002768EC"/>
    <w:rsid w:val="002A1B7E"/>
    <w:rsid w:val="002B31D9"/>
    <w:rsid w:val="002C1345"/>
    <w:rsid w:val="002C1B7E"/>
    <w:rsid w:val="002C4D66"/>
    <w:rsid w:val="002D0C5D"/>
    <w:rsid w:val="002D4B4F"/>
    <w:rsid w:val="002E1A2F"/>
    <w:rsid w:val="0030264A"/>
    <w:rsid w:val="00310D1E"/>
    <w:rsid w:val="00322917"/>
    <w:rsid w:val="00333854"/>
    <w:rsid w:val="0034179C"/>
    <w:rsid w:val="003535D5"/>
    <w:rsid w:val="003558EC"/>
    <w:rsid w:val="00357659"/>
    <w:rsid w:val="00361038"/>
    <w:rsid w:val="00382375"/>
    <w:rsid w:val="003867E3"/>
    <w:rsid w:val="003A5FB1"/>
    <w:rsid w:val="003C3CEB"/>
    <w:rsid w:val="003D18D7"/>
    <w:rsid w:val="003D1B42"/>
    <w:rsid w:val="003D5651"/>
    <w:rsid w:val="003D566F"/>
    <w:rsid w:val="003D62BF"/>
    <w:rsid w:val="003D7CFA"/>
    <w:rsid w:val="003F2476"/>
    <w:rsid w:val="00407224"/>
    <w:rsid w:val="00407491"/>
    <w:rsid w:val="0041435C"/>
    <w:rsid w:val="00414AD4"/>
    <w:rsid w:val="004208EE"/>
    <w:rsid w:val="00421207"/>
    <w:rsid w:val="004260D7"/>
    <w:rsid w:val="00440975"/>
    <w:rsid w:val="00451686"/>
    <w:rsid w:val="00456B8E"/>
    <w:rsid w:val="00464D50"/>
    <w:rsid w:val="00481C70"/>
    <w:rsid w:val="004A28DD"/>
    <w:rsid w:val="004A4B76"/>
    <w:rsid w:val="004A5BF2"/>
    <w:rsid w:val="004E211A"/>
    <w:rsid w:val="004E2497"/>
    <w:rsid w:val="004F2888"/>
    <w:rsid w:val="004F5BB6"/>
    <w:rsid w:val="00505EF9"/>
    <w:rsid w:val="00507422"/>
    <w:rsid w:val="00507CCF"/>
    <w:rsid w:val="00510C85"/>
    <w:rsid w:val="00515CA9"/>
    <w:rsid w:val="00524C0D"/>
    <w:rsid w:val="00530669"/>
    <w:rsid w:val="00535520"/>
    <w:rsid w:val="0053579B"/>
    <w:rsid w:val="00585D91"/>
    <w:rsid w:val="0058787B"/>
    <w:rsid w:val="00591D29"/>
    <w:rsid w:val="005A44BA"/>
    <w:rsid w:val="005B3CFA"/>
    <w:rsid w:val="005B49E0"/>
    <w:rsid w:val="005B64EA"/>
    <w:rsid w:val="005D78AE"/>
    <w:rsid w:val="005F2FD6"/>
    <w:rsid w:val="005F3D84"/>
    <w:rsid w:val="006019A2"/>
    <w:rsid w:val="006047E9"/>
    <w:rsid w:val="00626A36"/>
    <w:rsid w:val="0066445B"/>
    <w:rsid w:val="00672883"/>
    <w:rsid w:val="00676A48"/>
    <w:rsid w:val="00687DCD"/>
    <w:rsid w:val="00692660"/>
    <w:rsid w:val="006B6DD6"/>
    <w:rsid w:val="006B7824"/>
    <w:rsid w:val="006D5B06"/>
    <w:rsid w:val="006E1F47"/>
    <w:rsid w:val="006F0CE1"/>
    <w:rsid w:val="006F1221"/>
    <w:rsid w:val="00701017"/>
    <w:rsid w:val="007211B5"/>
    <w:rsid w:val="0074483E"/>
    <w:rsid w:val="00767F85"/>
    <w:rsid w:val="00776661"/>
    <w:rsid w:val="00792E43"/>
    <w:rsid w:val="007A4046"/>
    <w:rsid w:val="007D006B"/>
    <w:rsid w:val="007D03CF"/>
    <w:rsid w:val="007D5026"/>
    <w:rsid w:val="007E19C3"/>
    <w:rsid w:val="007F3DEB"/>
    <w:rsid w:val="007F7EA5"/>
    <w:rsid w:val="00815F33"/>
    <w:rsid w:val="00836270"/>
    <w:rsid w:val="00841B17"/>
    <w:rsid w:val="008520F8"/>
    <w:rsid w:val="008615DF"/>
    <w:rsid w:val="0087162D"/>
    <w:rsid w:val="00874F5B"/>
    <w:rsid w:val="00887167"/>
    <w:rsid w:val="0089117F"/>
    <w:rsid w:val="00894825"/>
    <w:rsid w:val="008A2AF4"/>
    <w:rsid w:val="008D240C"/>
    <w:rsid w:val="008F090A"/>
    <w:rsid w:val="008F28C5"/>
    <w:rsid w:val="00902529"/>
    <w:rsid w:val="00903676"/>
    <w:rsid w:val="00903E64"/>
    <w:rsid w:val="00905BD8"/>
    <w:rsid w:val="0091293C"/>
    <w:rsid w:val="00924B67"/>
    <w:rsid w:val="00943729"/>
    <w:rsid w:val="00943E6B"/>
    <w:rsid w:val="009549AB"/>
    <w:rsid w:val="00985D91"/>
    <w:rsid w:val="009871F0"/>
    <w:rsid w:val="009B7E00"/>
    <w:rsid w:val="009C23C8"/>
    <w:rsid w:val="009C6D7A"/>
    <w:rsid w:val="009C6F86"/>
    <w:rsid w:val="009E222A"/>
    <w:rsid w:val="00A128D1"/>
    <w:rsid w:val="00A20E73"/>
    <w:rsid w:val="00A33CB6"/>
    <w:rsid w:val="00A415EC"/>
    <w:rsid w:val="00A54D94"/>
    <w:rsid w:val="00A72177"/>
    <w:rsid w:val="00AA1D2E"/>
    <w:rsid w:val="00AA46F9"/>
    <w:rsid w:val="00AB3728"/>
    <w:rsid w:val="00AB6A6A"/>
    <w:rsid w:val="00AD2798"/>
    <w:rsid w:val="00AE1405"/>
    <w:rsid w:val="00AE7E1F"/>
    <w:rsid w:val="00B24BBE"/>
    <w:rsid w:val="00B43E45"/>
    <w:rsid w:val="00B4535E"/>
    <w:rsid w:val="00B47998"/>
    <w:rsid w:val="00B67BAB"/>
    <w:rsid w:val="00B7034E"/>
    <w:rsid w:val="00B86A65"/>
    <w:rsid w:val="00BB0E89"/>
    <w:rsid w:val="00BD23BB"/>
    <w:rsid w:val="00C20FC0"/>
    <w:rsid w:val="00C30C71"/>
    <w:rsid w:val="00C31B8E"/>
    <w:rsid w:val="00C47BA1"/>
    <w:rsid w:val="00C63082"/>
    <w:rsid w:val="00C770F5"/>
    <w:rsid w:val="00C913E1"/>
    <w:rsid w:val="00CB2024"/>
    <w:rsid w:val="00CD42EA"/>
    <w:rsid w:val="00CE0A5A"/>
    <w:rsid w:val="00CE1BFD"/>
    <w:rsid w:val="00CE51FD"/>
    <w:rsid w:val="00CF1406"/>
    <w:rsid w:val="00D0409D"/>
    <w:rsid w:val="00D04EBF"/>
    <w:rsid w:val="00D07A7F"/>
    <w:rsid w:val="00D15433"/>
    <w:rsid w:val="00D37874"/>
    <w:rsid w:val="00D51C14"/>
    <w:rsid w:val="00D54AC9"/>
    <w:rsid w:val="00D75492"/>
    <w:rsid w:val="00D93071"/>
    <w:rsid w:val="00D9321A"/>
    <w:rsid w:val="00D948AD"/>
    <w:rsid w:val="00DC2DF1"/>
    <w:rsid w:val="00DD36AC"/>
    <w:rsid w:val="00DD5020"/>
    <w:rsid w:val="00DD78F0"/>
    <w:rsid w:val="00DF4B0D"/>
    <w:rsid w:val="00E116F7"/>
    <w:rsid w:val="00E20455"/>
    <w:rsid w:val="00E2045F"/>
    <w:rsid w:val="00E24817"/>
    <w:rsid w:val="00E34F7C"/>
    <w:rsid w:val="00E421A3"/>
    <w:rsid w:val="00E42DAB"/>
    <w:rsid w:val="00E67E4B"/>
    <w:rsid w:val="00E747F1"/>
    <w:rsid w:val="00E86DBE"/>
    <w:rsid w:val="00E9418B"/>
    <w:rsid w:val="00EA3D41"/>
    <w:rsid w:val="00EA513A"/>
    <w:rsid w:val="00ED3CF4"/>
    <w:rsid w:val="00ED7118"/>
    <w:rsid w:val="00EE1721"/>
    <w:rsid w:val="00EE1D68"/>
    <w:rsid w:val="00EF60F3"/>
    <w:rsid w:val="00F0143E"/>
    <w:rsid w:val="00F17803"/>
    <w:rsid w:val="00F25375"/>
    <w:rsid w:val="00F325B8"/>
    <w:rsid w:val="00F335E3"/>
    <w:rsid w:val="00F57372"/>
    <w:rsid w:val="00F61B0B"/>
    <w:rsid w:val="00F73F75"/>
    <w:rsid w:val="00FD09ED"/>
    <w:rsid w:val="00FD47D0"/>
    <w:rsid w:val="00FD4DB2"/>
    <w:rsid w:val="00FD7893"/>
    <w:rsid w:val="00FE4E14"/>
    <w:rsid w:val="00FF5B5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99846D"/>
  <w15:docId w15:val="{120FEA6F-3C93-4531-B6C1-2B8DC40A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032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1D29"/>
    <w:pPr>
      <w:keepNext/>
      <w:autoSpaceDE w:val="0"/>
      <w:autoSpaceDN w:val="0"/>
      <w:outlineLvl w:val="0"/>
    </w:pPr>
    <w:rPr>
      <w:rFonts w:ascii="Times New Roman" w:eastAsia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1A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00C1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00C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0C1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00C1F"/>
    <w:rPr>
      <w:sz w:val="24"/>
      <w:szCs w:val="24"/>
    </w:rPr>
  </w:style>
  <w:style w:type="character" w:styleId="Hyperlink">
    <w:name w:val="Hyperlink"/>
    <w:uiPriority w:val="99"/>
    <w:unhideWhenUsed/>
    <w:rsid w:val="00E34F7C"/>
    <w:rPr>
      <w:color w:val="0000FF"/>
      <w:u w:val="single"/>
    </w:rPr>
  </w:style>
  <w:style w:type="character" w:customStyle="1" w:styleId="Heading1Char">
    <w:name w:val="Heading 1 Char"/>
    <w:link w:val="Heading1"/>
    <w:uiPriority w:val="99"/>
    <w:rsid w:val="00591D2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591D29"/>
    <w:pPr>
      <w:autoSpaceDE w:val="0"/>
      <w:autoSpaceDN w:val="0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99"/>
    <w:rsid w:val="00591D2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23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3BB"/>
    <w:rPr>
      <w:rFonts w:ascii="Lucida Grande" w:hAnsi="Lucida Grande" w:cs="Lucida Grande"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1A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141A15"/>
    <w:pPr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table" w:styleId="TableGrid">
    <w:name w:val="Table Grid"/>
    <w:basedOn w:val="TableNormal"/>
    <w:rsid w:val="00AA46F9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C1B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B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B7E"/>
    <w:rPr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B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B7E"/>
    <w:rPr>
      <w:b/>
      <w:bCs/>
      <w:lang w:val="en-US"/>
    </w:rPr>
  </w:style>
  <w:style w:type="paragraph" w:customStyle="1" w:styleId="ind1c">
    <w:name w:val="ind1c"/>
    <w:basedOn w:val="Normal"/>
    <w:rsid w:val="00322917"/>
    <w:pPr>
      <w:spacing w:before="100" w:beforeAutospacing="1" w:after="100" w:afterAutospacing="1"/>
    </w:pPr>
    <w:rPr>
      <w:rFonts w:ascii="Times New Roman" w:eastAsia="Times New Roman" w:hAnsi="Times New Roman"/>
      <w:lang w:val="en-CA" w:eastAsia="en-CA"/>
    </w:rPr>
  </w:style>
  <w:style w:type="paragraph" w:styleId="NoSpacing">
    <w:name w:val="No Spacing"/>
    <w:uiPriority w:val="1"/>
    <w:qFormat/>
    <w:rsid w:val="00322917"/>
    <w:rPr>
      <w:rFonts w:ascii="Times New Roman" w:eastAsia="Times New Roman" w:hAnsi="Times New Roman"/>
      <w:sz w:val="24"/>
      <w:szCs w:val="24"/>
      <w:lang w:val="en-US"/>
    </w:rPr>
  </w:style>
  <w:style w:type="table" w:customStyle="1" w:styleId="GridTable4-Accent51">
    <w:name w:val="Grid Table 4 - Accent 51"/>
    <w:basedOn w:val="TableNormal"/>
    <w:uiPriority w:val="49"/>
    <w:rsid w:val="00322917"/>
    <w:rPr>
      <w:rFonts w:ascii="Times New Roman" w:eastAsia="Times New Roman" w:hAnsi="Times New Roman"/>
      <w:lang w:val="en-US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6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E08431344E6448A7F558A4AD62F321" ma:contentTypeVersion="5" ma:contentTypeDescription="Create a new document." ma:contentTypeScope="" ma:versionID="9f523c97b4de5b4b5b286272bc0accd3">
  <xsd:schema xmlns:xsd="http://www.w3.org/2001/XMLSchema" xmlns:xs="http://www.w3.org/2001/XMLSchema" xmlns:p="http://schemas.microsoft.com/office/2006/metadata/properties" xmlns:ns2="fb8c044f-92cb-4c3d-a32d-cfeab28a76c3" xmlns:ns3="8c7e208b-5d9d-4060-b6fa-a6d2efb8ccda" targetNamespace="http://schemas.microsoft.com/office/2006/metadata/properties" ma:root="true" ma:fieldsID="6408a7473bdaa5045923e1bfa362dfd6" ns2:_="" ns3:_="">
    <xsd:import namespace="fb8c044f-92cb-4c3d-a32d-cfeab28a76c3"/>
    <xsd:import namespace="8c7e208b-5d9d-4060-b6fa-a6d2efb8c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c044f-92cb-4c3d-a32d-cfeab28a76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e208b-5d9d-4060-b6fa-a6d2efb8c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06B8D6-3094-4BB6-B42F-8E718D09CA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CFE386-59C1-4957-9608-8E658B8DAF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F49A4E-680E-49FE-8F62-89A90BB0F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8c044f-92cb-4c3d-a32d-cfeab28a76c3"/>
    <ds:schemaRef ds:uri="8c7e208b-5d9d-4060-b6fa-a6d2efb8c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Sick Day Policy</vt:lpstr>
    </vt:vector>
  </TitlesOfParts>
  <Company>DBlack Communications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Sick Day Policy</dc:title>
  <dc:creator>June McClintick</dc:creator>
  <cp:lastModifiedBy>Melisa Gillard</cp:lastModifiedBy>
  <cp:revision>2</cp:revision>
  <cp:lastPrinted>2018-04-05T15:39:00Z</cp:lastPrinted>
  <dcterms:created xsi:type="dcterms:W3CDTF">2018-04-05T15:41:00Z</dcterms:created>
  <dcterms:modified xsi:type="dcterms:W3CDTF">2018-04-05T15:41:00Z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0x010100B5E08431344E6448A7F558A4AD62F321</vt:lpwstr>
  </property>
</Properties>
</file>